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BFE" w:rsidRDefault="00006B5E">
      <w:pPr>
        <w:spacing w:after="0" w:line="240" w:lineRule="auto"/>
        <w:ind w:right="-57"/>
        <w:jc w:val="both"/>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Открытое</w:t>
      </w:r>
      <w:r w:rsidR="00DD48F8">
        <w:rPr>
          <w:rFonts w:ascii="Times New Roman" w:eastAsia="Times New Roman" w:hAnsi="Times New Roman" w:cs="Times New Roman"/>
          <w:b/>
          <w:sz w:val="18"/>
          <w:shd w:val="clear" w:color="auto" w:fill="FFFFFF"/>
        </w:rPr>
        <w:t xml:space="preserve"> акционерное общество «</w:t>
      </w:r>
      <w:proofErr w:type="spellStart"/>
      <w:r w:rsidR="00DD48F8">
        <w:rPr>
          <w:rFonts w:ascii="Times New Roman" w:eastAsia="Times New Roman" w:hAnsi="Times New Roman" w:cs="Times New Roman"/>
          <w:b/>
          <w:sz w:val="18"/>
          <w:shd w:val="clear" w:color="auto" w:fill="FFFFFF"/>
        </w:rPr>
        <w:t>ЦентроСтройОфис</w:t>
      </w:r>
      <w:proofErr w:type="spellEnd"/>
      <w:r>
        <w:rPr>
          <w:rFonts w:ascii="Times New Roman" w:eastAsia="Times New Roman" w:hAnsi="Times New Roman" w:cs="Times New Roman"/>
          <w:b/>
          <w:sz w:val="18"/>
          <w:shd w:val="clear" w:color="auto" w:fill="FFFFFF"/>
        </w:rPr>
        <w:t xml:space="preserve">», </w:t>
      </w:r>
      <w:r w:rsidR="00DD48F8">
        <w:rPr>
          <w:rFonts w:ascii="Times New Roman" w:eastAsia="Times New Roman" w:hAnsi="Times New Roman" w:cs="Times New Roman"/>
          <w:b/>
          <w:sz w:val="18"/>
          <w:u w:val="single"/>
          <w:shd w:val="clear" w:color="auto" w:fill="FFFFFF"/>
        </w:rPr>
        <w:t>УНП 191303207</w:t>
      </w:r>
      <w:r>
        <w:rPr>
          <w:rFonts w:ascii="Times New Roman" w:eastAsia="Times New Roman" w:hAnsi="Times New Roman" w:cs="Times New Roman"/>
          <w:b/>
          <w:sz w:val="18"/>
          <w:u w:val="single"/>
          <w:shd w:val="clear" w:color="auto" w:fill="FFFFFF"/>
        </w:rPr>
        <w:t xml:space="preserve"> </w:t>
      </w:r>
      <w:r>
        <w:rPr>
          <w:rFonts w:ascii="Times New Roman" w:eastAsia="Times New Roman" w:hAnsi="Times New Roman" w:cs="Times New Roman"/>
          <w:b/>
          <w:sz w:val="18"/>
          <w:shd w:val="clear" w:color="auto" w:fill="FFFFFF"/>
        </w:rPr>
        <w:t>г</w:t>
      </w:r>
      <w:r w:rsidR="00DD48F8">
        <w:rPr>
          <w:rFonts w:ascii="Times New Roman" w:eastAsia="Times New Roman" w:hAnsi="Times New Roman" w:cs="Times New Roman"/>
          <w:b/>
          <w:sz w:val="18"/>
          <w:shd w:val="clear" w:color="auto" w:fill="FFFFFF"/>
        </w:rPr>
        <w:t>. Минск, ул. Монтажников, 39-208</w:t>
      </w:r>
      <w:r>
        <w:rPr>
          <w:rFonts w:ascii="Times New Roman" w:eastAsia="Times New Roman" w:hAnsi="Times New Roman" w:cs="Times New Roman"/>
          <w:b/>
          <w:sz w:val="18"/>
          <w:shd w:val="clear" w:color="auto" w:fill="FFFFFF"/>
        </w:rPr>
        <w:t xml:space="preserve">, </w:t>
      </w:r>
    </w:p>
    <w:p w:rsidR="00D31BFE" w:rsidRDefault="00557D37">
      <w:pPr>
        <w:spacing w:after="0" w:line="240" w:lineRule="auto"/>
        <w:ind w:right="-262"/>
        <w:jc w:val="both"/>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тел. +375-17-</w:t>
      </w:r>
      <w:r w:rsidRPr="00DD48F8">
        <w:rPr>
          <w:rFonts w:ascii="Times New Roman" w:eastAsia="Times New Roman" w:hAnsi="Times New Roman" w:cs="Times New Roman"/>
          <w:b/>
          <w:sz w:val="18"/>
          <w:shd w:val="clear" w:color="auto" w:fill="FFFFFF"/>
        </w:rPr>
        <w:t>516-47-72</w:t>
      </w:r>
      <w:r w:rsidR="00006B5E">
        <w:rPr>
          <w:rFonts w:ascii="Times New Roman" w:eastAsia="Times New Roman" w:hAnsi="Times New Roman" w:cs="Times New Roman"/>
          <w:b/>
          <w:sz w:val="18"/>
          <w:shd w:val="clear" w:color="auto" w:fill="FFFFFF"/>
        </w:rPr>
        <w:t xml:space="preserve">  Доля государства в уставном фонде эмитента -0%</w:t>
      </w:r>
    </w:p>
    <w:tbl>
      <w:tblPr>
        <w:tblW w:w="0" w:type="auto"/>
        <w:tblInd w:w="98" w:type="dxa"/>
        <w:tblCellMar>
          <w:left w:w="10" w:type="dxa"/>
          <w:right w:w="10" w:type="dxa"/>
        </w:tblCellMar>
        <w:tblLook w:val="0000" w:firstRow="0" w:lastRow="0" w:firstColumn="0" w:lastColumn="0" w:noHBand="0" w:noVBand="0"/>
      </w:tblPr>
      <w:tblGrid>
        <w:gridCol w:w="6208"/>
        <w:gridCol w:w="1057"/>
        <w:gridCol w:w="1107"/>
        <w:gridCol w:w="1101"/>
      </w:tblGrid>
      <w:tr w:rsidR="00D31BFE"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BFE" w:rsidRDefault="00006B5E">
            <w:pPr>
              <w:spacing w:after="0" w:line="240" w:lineRule="auto"/>
            </w:pPr>
            <w:r>
              <w:rPr>
                <w:rFonts w:ascii="Times New Roman" w:eastAsia="Times New Roman" w:hAnsi="Times New Roman" w:cs="Times New Roman"/>
                <w:sz w:val="18"/>
              </w:rPr>
              <w:t>Показатель</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BFE" w:rsidRDefault="00006B5E">
            <w:pPr>
              <w:spacing w:after="0" w:line="240" w:lineRule="auto"/>
            </w:pPr>
            <w:r>
              <w:rPr>
                <w:rFonts w:ascii="Times New Roman" w:eastAsia="Times New Roman" w:hAnsi="Times New Roman" w:cs="Times New Roman"/>
                <w:sz w:val="12"/>
              </w:rPr>
              <w:t>Единица измерения</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BFE" w:rsidRDefault="00006B5E">
            <w:pPr>
              <w:spacing w:after="0" w:line="240" w:lineRule="auto"/>
            </w:pPr>
            <w:r>
              <w:rPr>
                <w:rFonts w:ascii="Times New Roman" w:eastAsia="Times New Roman" w:hAnsi="Times New Roman" w:cs="Times New Roman"/>
                <w:sz w:val="12"/>
              </w:rPr>
              <w:t>За отчетный период</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BFE" w:rsidRDefault="00006B5E">
            <w:pPr>
              <w:spacing w:after="0" w:line="240" w:lineRule="auto"/>
            </w:pPr>
            <w:r>
              <w:rPr>
                <w:rFonts w:ascii="Times New Roman" w:eastAsia="Times New Roman" w:hAnsi="Times New Roman" w:cs="Times New Roman"/>
                <w:sz w:val="12"/>
              </w:rPr>
              <w:t>За аналогичный период прошлого года</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Количество акционеров, всего</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лиц</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15</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15</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В том числе: юридических лиц</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Лиц</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5</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5</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Из них нерезидентов Республики Беларусь</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Лиц</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61515" w:rsidRDefault="00D94F09">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61515" w:rsidRDefault="00D94F09" w:rsidP="009A490E">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В том числе: физических лиц</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Лиц</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en-US"/>
              </w:rPr>
              <w:t>1</w:t>
            </w:r>
            <w:r>
              <w:rPr>
                <w:rFonts w:ascii="Times New Roman" w:eastAsia="Calibri" w:hAnsi="Times New Roman" w:cs="Times New Roman"/>
                <w:sz w:val="18"/>
                <w:szCs w:val="18"/>
              </w:rPr>
              <w:t>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en-US"/>
              </w:rPr>
              <w:t>1</w:t>
            </w:r>
            <w:r>
              <w:rPr>
                <w:rFonts w:ascii="Times New Roman" w:eastAsia="Calibri" w:hAnsi="Times New Roman" w:cs="Times New Roman"/>
                <w:sz w:val="18"/>
                <w:szCs w:val="18"/>
              </w:rPr>
              <w:t>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Из них нерезидентов Республики Беларусь</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Лиц</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pPr>
              <w:spacing w:after="0" w:line="240" w:lineRule="auto"/>
              <w:rPr>
                <w:rFonts w:ascii="Times New Roman" w:hAnsi="Times New Roman" w:cs="Times New Roman"/>
                <w:sz w:val="18"/>
                <w:szCs w:val="18"/>
              </w:rPr>
            </w:pPr>
            <w:r>
              <w:rPr>
                <w:rFonts w:ascii="Times New Roman" w:hAnsi="Times New Roman" w:cs="Times New Roman"/>
                <w:sz w:val="18"/>
                <w:szCs w:val="18"/>
              </w:rPr>
              <w:t>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rPr>
              <w:t>0</w:t>
            </w:r>
          </w:p>
        </w:tc>
      </w:tr>
      <w:tr w:rsidR="00D94F09" w:rsidTr="00A61515">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Начислено на выплату дивидендов в данном отчетном периоде</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Фактически выплаченные дивиденды в данном отчетном периоде</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приходящиеся на одну простую (обыкновенную) акцию (включая налоги)</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приходящиеся на одну привилегированную акцию (включая налоги) первого типа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приходящиеся на одну привилегированную акцию (включая налоги) второго типа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фактически выплаченные на одну простую (обыкновенную) акцию (включая налоги)</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фактически выплаченные на одну привилегированную акцию (включая налоги) первого типа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Дивиденды, фактически выплаченные на одну привилегированную акцию (включая налоги) второго  типа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A61515">
            <w:pPr>
              <w:spacing w:after="0" w:line="240" w:lineRule="auto"/>
            </w:pPr>
            <w:r>
              <w:rPr>
                <w:rFonts w:ascii="Times New Roman" w:eastAsia="Times New Roman" w:hAnsi="Times New Roman" w:cs="Times New Roman"/>
                <w:sz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Период, за который выплачивались дивиденды</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Месяц, квартал, год</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Не выплачивались</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2"/>
              </w:rPr>
              <w:t>Не выплачивались</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Дата принятия решения о выплате дивидендов</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Месяц, квартал, год</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Не принималось</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2"/>
              </w:rPr>
              <w:t>Не принималось</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Срок выплаты дивидендов</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Месяц, квартал, год</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Не выплачивались</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rsidP="009A490E">
            <w:pPr>
              <w:spacing w:after="0" w:line="240" w:lineRule="auto"/>
            </w:pPr>
            <w:r>
              <w:rPr>
                <w:rFonts w:ascii="Times New Roman" w:eastAsia="Times New Roman" w:hAnsi="Times New Roman" w:cs="Times New Roman"/>
                <w:sz w:val="12"/>
              </w:rPr>
              <w:t>Не выплачивались</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Обеспеченность акции имуществом общества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104DFF" w:rsidRDefault="00104DFF">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en-US"/>
              </w:rPr>
              <w:t>50</w:t>
            </w:r>
            <w:r>
              <w:rPr>
                <w:rFonts w:ascii="Times New Roman" w:eastAsia="Calibri" w:hAnsi="Times New Roman" w:cs="Times New Roman"/>
                <w:sz w:val="18"/>
                <w:szCs w:val="18"/>
              </w:rPr>
              <w:t>,</w:t>
            </w:r>
            <w:r>
              <w:rPr>
                <w:rFonts w:ascii="Times New Roman" w:eastAsia="Calibri" w:hAnsi="Times New Roman" w:cs="Times New Roman"/>
                <w:sz w:val="18"/>
                <w:szCs w:val="18"/>
                <w:lang w:val="en-US"/>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45,21</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Количество простых акций, находящихся на балансе общества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штук</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104DFF" w:rsidRDefault="00D94F09">
            <w:pPr>
              <w:spacing w:after="0" w:line="240" w:lineRule="auto"/>
              <w:rPr>
                <w:rFonts w:ascii="Times New Roman" w:hAnsi="Times New Roman" w:cs="Times New Roman"/>
              </w:rPr>
            </w:pPr>
            <w:r w:rsidRPr="00104DFF">
              <w:rPr>
                <w:rFonts w:ascii="Times New Roman" w:hAnsi="Times New Roman" w:cs="Times New Roman"/>
              </w:rPr>
              <w:t>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104DFF" w:rsidRDefault="00D94F09" w:rsidP="009A490E">
            <w:pPr>
              <w:spacing w:after="0" w:line="240" w:lineRule="auto"/>
              <w:rPr>
                <w:rFonts w:ascii="Times New Roman" w:hAnsi="Times New Roman" w:cs="Times New Roman"/>
              </w:rPr>
            </w:pPr>
            <w:r w:rsidRPr="00104DFF">
              <w:rPr>
                <w:rFonts w:ascii="Times New Roman" w:hAnsi="Times New Roman" w:cs="Times New Roman"/>
              </w:rPr>
              <w:t>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Выручка от реализации продукции, товаров, работ, услуг</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r w:rsidR="00104DFF">
              <w:rPr>
                <w:rFonts w:ascii="Times New Roman" w:eastAsia="Calibri" w:hAnsi="Times New Roman" w:cs="Times New Roman"/>
                <w:sz w:val="18"/>
                <w:szCs w:val="18"/>
              </w:rPr>
              <w:t>249</w:t>
            </w:r>
            <w:r>
              <w:rPr>
                <w:rFonts w:ascii="Times New Roman" w:eastAsia="Calibri"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1126,00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Себестоимость реализованной продукции, товаров, работ, услуг, управленческие расходы, расходы на реализацию</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r w:rsidR="00104DFF">
              <w:rPr>
                <w:rFonts w:ascii="Times New Roman" w:eastAsia="Calibri" w:hAnsi="Times New Roman" w:cs="Times New Roman"/>
                <w:sz w:val="18"/>
                <w:szCs w:val="18"/>
              </w:rPr>
              <w:t>236</w:t>
            </w:r>
            <w:r>
              <w:rPr>
                <w:rFonts w:ascii="Times New Roman" w:eastAsia="Calibri"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1147,00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Прибыль (убыток) до налогообложения – всего (прибыль (убыток) отчетного периода)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104DFF">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8</w:t>
            </w:r>
            <w:r w:rsidR="00D94F09">
              <w:rPr>
                <w:rFonts w:ascii="Times New Roman" w:eastAsia="Calibri"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en-US"/>
              </w:rPr>
              <w:t>-</w:t>
            </w:r>
            <w:r>
              <w:rPr>
                <w:rFonts w:ascii="Times New Roman" w:eastAsia="Calibri" w:hAnsi="Times New Roman" w:cs="Times New Roman"/>
                <w:sz w:val="18"/>
                <w:szCs w:val="18"/>
              </w:rPr>
              <w:t>46,00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tabs>
                <w:tab w:val="left" w:pos="1005"/>
              </w:tabs>
              <w:spacing w:after="0" w:line="240" w:lineRule="auto"/>
            </w:pPr>
            <w:proofErr w:type="gramStart"/>
            <w:r>
              <w:rPr>
                <w:rFonts w:ascii="Times New Roman" w:eastAsia="Times New Roman" w:hAnsi="Times New Roman" w:cs="Times New Roman"/>
                <w:sz w:val="18"/>
              </w:rPr>
              <w:t>В том числе: прибыль (убыток) от реализации продукции, товаров, работ, услуг</w:t>
            </w:r>
            <w:proofErr w:type="gramEnd"/>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104DFF">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w:t>
            </w:r>
            <w:r w:rsidR="00D94F09">
              <w:rPr>
                <w:rFonts w:ascii="Times New Roman" w:eastAsia="Calibri"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en-US"/>
              </w:rPr>
              <w:t>-</w:t>
            </w:r>
            <w:r>
              <w:rPr>
                <w:rFonts w:ascii="Times New Roman" w:eastAsia="Calibri" w:hAnsi="Times New Roman" w:cs="Times New Roman"/>
                <w:sz w:val="18"/>
                <w:szCs w:val="18"/>
              </w:rPr>
              <w:t>21,00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Прочие доходы и расходы по текущей деятельности</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-5,00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w:t>
            </w:r>
            <w:r>
              <w:rPr>
                <w:rFonts w:ascii="Times New Roman" w:eastAsia="Calibri" w:hAnsi="Times New Roman" w:cs="Times New Roman"/>
                <w:sz w:val="18"/>
                <w:szCs w:val="18"/>
                <w:lang w:val="en-US"/>
              </w:rPr>
              <w:t>2</w:t>
            </w:r>
            <w:r>
              <w:rPr>
                <w:rFonts w:ascii="Times New Roman" w:eastAsia="Calibri" w:hAnsi="Times New Roman" w:cs="Times New Roman"/>
                <w:sz w:val="18"/>
                <w:szCs w:val="18"/>
              </w:rPr>
              <w:t>5,00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Прибыль (убыток) от инвестиционной и финансовой деятельности</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hAnsi="Times New Roman" w:cs="Times New Roman"/>
                <w:sz w:val="18"/>
                <w:szCs w:val="18"/>
              </w:rPr>
            </w:pPr>
            <w:r>
              <w:rPr>
                <w:rFonts w:ascii="Times New Roman" w:hAnsi="Times New Roman" w:cs="Times New Roman"/>
                <w:sz w:val="18"/>
                <w:szCs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104DFF">
            <w:pPr>
              <w:spacing w:after="0" w:line="240" w:lineRule="auto"/>
              <w:rPr>
                <w:rFonts w:ascii="Times New Roman" w:hAnsi="Times New Roman" w:cs="Times New Roman"/>
                <w:sz w:val="18"/>
                <w:szCs w:val="18"/>
              </w:rPr>
            </w:pPr>
            <w:r>
              <w:rPr>
                <w:rFonts w:ascii="Times New Roman" w:hAnsi="Times New Roman" w:cs="Times New Roman"/>
                <w:sz w:val="18"/>
                <w:szCs w:val="18"/>
              </w:rPr>
              <w:t>3</w:t>
            </w:r>
            <w:r w:rsidR="00D94F09">
              <w:rPr>
                <w:rFonts w:ascii="Times New Roman"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rPr>
              <w:t>-5,00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Чистая прибыль (убыток)</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104DFF" w:rsidP="00104DFF">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00D94F09">
              <w:rPr>
                <w:rFonts w:ascii="Times New Roman"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lang w:val="en-US"/>
              </w:rPr>
              <w:t>-</w:t>
            </w:r>
            <w:r>
              <w:rPr>
                <w:rFonts w:ascii="Times New Roman" w:hAnsi="Times New Roman" w:cs="Times New Roman"/>
                <w:sz w:val="18"/>
                <w:szCs w:val="18"/>
              </w:rPr>
              <w:t>41,00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Нераспределенная прибыль (непокрытый убыток) долгосрочная дебиторская задолженность</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w:t>
            </w:r>
            <w:r w:rsidR="00104DFF">
              <w:rPr>
                <w:rFonts w:ascii="Times New Roman" w:eastAsia="Calibri" w:hAnsi="Times New Roman" w:cs="Times New Roman"/>
                <w:sz w:val="18"/>
                <w:szCs w:val="18"/>
              </w:rPr>
              <w:t>6</w:t>
            </w:r>
            <w:r>
              <w:rPr>
                <w:rFonts w:ascii="Times New Roman" w:eastAsia="Calibri" w:hAnsi="Times New Roman" w:cs="Times New Roman"/>
                <w:sz w:val="18"/>
                <w:szCs w:val="18"/>
              </w:rPr>
              <w:t>,00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-11,00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Долгосрочная дебиторская задолженность</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pPr>
              <w:spacing w:after="0" w:line="240" w:lineRule="auto"/>
              <w:rPr>
                <w:rFonts w:ascii="Times New Roman" w:hAnsi="Times New Roman" w:cs="Times New Roman"/>
                <w:sz w:val="18"/>
                <w:szCs w:val="18"/>
              </w:rPr>
            </w:pPr>
            <w:r>
              <w:rPr>
                <w:rFonts w:ascii="Times New Roman" w:hAnsi="Times New Roman" w:cs="Times New Roman"/>
                <w:sz w:val="18"/>
                <w:szCs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006B5E"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Долгосрочные обязательства</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Тысяч рублей</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pPr>
              <w:spacing w:after="0" w:line="240" w:lineRule="auto"/>
              <w:rPr>
                <w:rFonts w:ascii="Times New Roman" w:hAnsi="Times New Roman" w:cs="Times New Roman"/>
                <w:sz w:val="18"/>
                <w:szCs w:val="18"/>
              </w:rPr>
            </w:pPr>
            <w:r w:rsidRPr="00A9243D">
              <w:rPr>
                <w:rFonts w:ascii="Times New Roman" w:hAnsi="Times New Roman" w:cs="Times New Roman"/>
                <w:sz w:val="18"/>
                <w:szCs w:val="18"/>
              </w:rPr>
              <w:t>0,00</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A9243D" w:rsidRDefault="00D94F09" w:rsidP="009A490E">
            <w:pPr>
              <w:spacing w:after="0" w:line="240" w:lineRule="auto"/>
              <w:rPr>
                <w:rFonts w:ascii="Times New Roman" w:hAnsi="Times New Roman" w:cs="Times New Roman"/>
                <w:sz w:val="18"/>
                <w:szCs w:val="18"/>
              </w:rPr>
            </w:pPr>
            <w:r w:rsidRPr="00A9243D">
              <w:rPr>
                <w:rFonts w:ascii="Times New Roman" w:hAnsi="Times New Roman" w:cs="Times New Roman"/>
                <w:sz w:val="18"/>
                <w:szCs w:val="18"/>
              </w:rPr>
              <w:t>0,00</w:t>
            </w:r>
          </w:p>
        </w:tc>
      </w:tr>
      <w:tr w:rsidR="00D94F09" w:rsidTr="00A61515">
        <w:trPr>
          <w:trHeight w:val="1"/>
        </w:trPr>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8"/>
              </w:rPr>
              <w:t xml:space="preserve">Среднесписочная численность </w:t>
            </w:r>
            <w:proofErr w:type="gramStart"/>
            <w:r>
              <w:rPr>
                <w:rFonts w:ascii="Times New Roman" w:eastAsia="Times New Roman" w:hAnsi="Times New Roman" w:cs="Times New Roman"/>
                <w:sz w:val="18"/>
              </w:rPr>
              <w:t>работающих</w:t>
            </w:r>
            <w:proofErr w:type="gramEnd"/>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Default="00D94F09">
            <w:pPr>
              <w:spacing w:after="0" w:line="240" w:lineRule="auto"/>
            </w:pPr>
            <w:r>
              <w:rPr>
                <w:rFonts w:ascii="Times New Roman" w:eastAsia="Times New Roman" w:hAnsi="Times New Roman" w:cs="Times New Roman"/>
                <w:sz w:val="12"/>
              </w:rPr>
              <w:t>человек</w:t>
            </w:r>
          </w:p>
        </w:tc>
        <w:tc>
          <w:tcPr>
            <w:tcW w:w="11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5B54BD" w:rsidRDefault="00D94F09" w:rsidP="00006B5E">
            <w:pPr>
              <w:spacing w:after="0" w:line="240" w:lineRule="auto"/>
              <w:rPr>
                <w:rFonts w:ascii="Times New Roman" w:hAnsi="Times New Roman" w:cs="Times New Roman"/>
                <w:sz w:val="18"/>
                <w:szCs w:val="18"/>
              </w:rPr>
            </w:pPr>
            <w:r>
              <w:rPr>
                <w:rFonts w:ascii="Times New Roman" w:hAnsi="Times New Roman" w:cs="Times New Roman"/>
                <w:sz w:val="18"/>
                <w:szCs w:val="18"/>
              </w:rPr>
              <w:t>12</w:t>
            </w:r>
          </w:p>
        </w:tc>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4F09" w:rsidRPr="005B54BD" w:rsidRDefault="00D94F09" w:rsidP="009A490E">
            <w:pPr>
              <w:spacing w:after="0" w:line="240" w:lineRule="auto"/>
              <w:rPr>
                <w:rFonts w:ascii="Times New Roman" w:hAnsi="Times New Roman" w:cs="Times New Roman"/>
                <w:sz w:val="18"/>
                <w:szCs w:val="18"/>
              </w:rPr>
            </w:pPr>
            <w:r>
              <w:rPr>
                <w:rFonts w:ascii="Times New Roman" w:hAnsi="Times New Roman" w:cs="Times New Roman"/>
                <w:sz w:val="18"/>
                <w:szCs w:val="18"/>
              </w:rPr>
              <w:t>12</w:t>
            </w:r>
          </w:p>
        </w:tc>
      </w:tr>
    </w:tbl>
    <w:p w:rsidR="00D31BFE" w:rsidRDefault="00006B5E" w:rsidP="00775924">
      <w:pPr>
        <w:spacing w:after="0" w:line="240" w:lineRule="auto"/>
        <w:ind w:firstLine="284"/>
        <w:jc w:val="both"/>
        <w:rPr>
          <w:rFonts w:ascii="Times New Roman" w:eastAsia="Times New Roman" w:hAnsi="Times New Roman" w:cs="Times New Roman"/>
          <w:sz w:val="18"/>
        </w:rPr>
      </w:pPr>
      <w:r>
        <w:rPr>
          <w:rFonts w:ascii="Times New Roman" w:eastAsia="Times New Roman" w:hAnsi="Times New Roman" w:cs="Times New Roman"/>
          <w:sz w:val="18"/>
        </w:rPr>
        <w:t>Основные виды продукции или виды деятельности, по которым получено двадцать и более процентов выручки от ре</w:t>
      </w:r>
      <w:r w:rsidR="00A9243D">
        <w:rPr>
          <w:rFonts w:ascii="Times New Roman" w:eastAsia="Times New Roman" w:hAnsi="Times New Roman" w:cs="Times New Roman"/>
          <w:sz w:val="18"/>
        </w:rPr>
        <w:t xml:space="preserve">ализации товаров, работ, услуг – распределение электроэнергии </w:t>
      </w:r>
      <w:r w:rsidR="00E70DED">
        <w:rPr>
          <w:rFonts w:ascii="Times New Roman" w:eastAsia="Times New Roman" w:hAnsi="Times New Roman" w:cs="Times New Roman"/>
          <w:sz w:val="18"/>
        </w:rPr>
        <w:t xml:space="preserve">- </w:t>
      </w:r>
      <w:r w:rsidR="00104DFF">
        <w:rPr>
          <w:rFonts w:ascii="Times New Roman" w:eastAsia="Times New Roman" w:hAnsi="Times New Roman" w:cs="Times New Roman"/>
          <w:sz w:val="18"/>
        </w:rPr>
        <w:t>70,95</w:t>
      </w:r>
      <w:r w:rsidR="00A9243D">
        <w:rPr>
          <w:rFonts w:ascii="Times New Roman" w:eastAsia="Times New Roman" w:hAnsi="Times New Roman" w:cs="Times New Roman"/>
          <w:sz w:val="18"/>
        </w:rPr>
        <w:t>%.</w:t>
      </w:r>
      <w:r w:rsidR="00C85255">
        <w:rPr>
          <w:rFonts w:ascii="Times New Roman" w:eastAsia="Times New Roman" w:hAnsi="Times New Roman" w:cs="Times New Roman"/>
          <w:sz w:val="18"/>
        </w:rPr>
        <w:t xml:space="preserve"> </w:t>
      </w:r>
    </w:p>
    <w:p w:rsidR="00D31BFE" w:rsidRDefault="00006B5E" w:rsidP="00775924">
      <w:pPr>
        <w:spacing w:after="0" w:line="240" w:lineRule="auto"/>
        <w:ind w:firstLine="284"/>
        <w:jc w:val="both"/>
        <w:rPr>
          <w:rFonts w:ascii="Times New Roman" w:eastAsia="Times New Roman" w:hAnsi="Times New Roman" w:cs="Times New Roman"/>
          <w:sz w:val="18"/>
        </w:rPr>
      </w:pPr>
      <w:r>
        <w:rPr>
          <w:rFonts w:ascii="Times New Roman" w:eastAsia="Times New Roman" w:hAnsi="Times New Roman" w:cs="Times New Roman"/>
          <w:sz w:val="18"/>
        </w:rPr>
        <w:t>Дата проведения годового общего собрания акционеров, на котором утверждался годовой бухгалте</w:t>
      </w:r>
      <w:r w:rsidR="00C85255">
        <w:rPr>
          <w:rFonts w:ascii="Times New Roman" w:eastAsia="Times New Roman" w:hAnsi="Times New Roman" w:cs="Times New Roman"/>
          <w:sz w:val="18"/>
        </w:rPr>
        <w:t>рский ба</w:t>
      </w:r>
      <w:r w:rsidR="00104DFF">
        <w:rPr>
          <w:rFonts w:ascii="Times New Roman" w:eastAsia="Times New Roman" w:hAnsi="Times New Roman" w:cs="Times New Roman"/>
          <w:sz w:val="18"/>
        </w:rPr>
        <w:t>ланс за отчетный год- 12.04</w:t>
      </w:r>
      <w:r w:rsidR="00775924">
        <w:rPr>
          <w:rFonts w:ascii="Times New Roman" w:eastAsia="Times New Roman" w:hAnsi="Times New Roman" w:cs="Times New Roman"/>
          <w:sz w:val="18"/>
        </w:rPr>
        <w:t>.202</w:t>
      </w:r>
      <w:r w:rsidR="00104DFF">
        <w:rPr>
          <w:rFonts w:ascii="Times New Roman" w:eastAsia="Times New Roman" w:hAnsi="Times New Roman" w:cs="Times New Roman"/>
          <w:sz w:val="18"/>
        </w:rPr>
        <w:t>4</w:t>
      </w:r>
      <w:r>
        <w:rPr>
          <w:rFonts w:ascii="Times New Roman" w:eastAsia="Times New Roman" w:hAnsi="Times New Roman" w:cs="Times New Roman"/>
          <w:sz w:val="18"/>
        </w:rPr>
        <w:t xml:space="preserve"> г.</w:t>
      </w:r>
    </w:p>
    <w:p w:rsidR="00D31BFE" w:rsidRDefault="00006B5E" w:rsidP="00775924">
      <w:pPr>
        <w:spacing w:after="0" w:line="240" w:lineRule="auto"/>
        <w:ind w:firstLine="284"/>
        <w:rPr>
          <w:rFonts w:ascii="Times New Roman" w:eastAsia="Times New Roman" w:hAnsi="Times New Roman" w:cs="Times New Roman"/>
          <w:sz w:val="18"/>
        </w:rPr>
      </w:pPr>
      <w:r>
        <w:rPr>
          <w:rFonts w:ascii="Times New Roman" w:eastAsia="Times New Roman" w:hAnsi="Times New Roman" w:cs="Times New Roman"/>
          <w:sz w:val="18"/>
        </w:rPr>
        <w:t>Применяется Регламент работы акционерного общества с реестром владельцев ценных бумаг</w:t>
      </w:r>
    </w:p>
    <w:p w:rsidR="00D31BFE" w:rsidRDefault="00A9243D" w:rsidP="00775924">
      <w:pPr>
        <w:spacing w:after="0" w:line="240" w:lineRule="auto"/>
        <w:ind w:firstLine="284"/>
        <w:rPr>
          <w:rFonts w:ascii="Times New Roman" w:eastAsia="Times New Roman" w:hAnsi="Times New Roman" w:cs="Times New Roman"/>
          <w:sz w:val="18"/>
        </w:rPr>
      </w:pPr>
      <w:r>
        <w:rPr>
          <w:rFonts w:ascii="Times New Roman" w:eastAsia="Times New Roman" w:hAnsi="Times New Roman" w:cs="Times New Roman"/>
          <w:sz w:val="18"/>
        </w:rPr>
        <w:t>Сайт ОАО «</w:t>
      </w:r>
      <w:proofErr w:type="spellStart"/>
      <w:r>
        <w:rPr>
          <w:rFonts w:ascii="Times New Roman" w:eastAsia="Times New Roman" w:hAnsi="Times New Roman" w:cs="Times New Roman"/>
          <w:sz w:val="18"/>
        </w:rPr>
        <w:t>ЦентроСтройОфис</w:t>
      </w:r>
      <w:proofErr w:type="spellEnd"/>
      <w:r w:rsidR="00006B5E">
        <w:rPr>
          <w:rFonts w:ascii="Times New Roman" w:eastAsia="Times New Roman" w:hAnsi="Times New Roman" w:cs="Times New Roman"/>
          <w:sz w:val="18"/>
        </w:rPr>
        <w:t>» отсутствует</w:t>
      </w:r>
      <w:r>
        <w:rPr>
          <w:rFonts w:ascii="Times New Roman" w:eastAsia="Times New Roman" w:hAnsi="Times New Roman" w:cs="Times New Roman"/>
          <w:sz w:val="18"/>
        </w:rPr>
        <w:t>.</w:t>
      </w:r>
    </w:p>
    <w:p w:rsidR="00A9243D" w:rsidRDefault="00A9243D" w:rsidP="00775924">
      <w:pPr>
        <w:spacing w:after="0" w:line="240" w:lineRule="auto"/>
        <w:ind w:firstLine="284"/>
        <w:rPr>
          <w:rFonts w:ascii="Times New Roman" w:eastAsia="Times New Roman" w:hAnsi="Times New Roman" w:cs="Times New Roman"/>
          <w:sz w:val="18"/>
        </w:rPr>
      </w:pPr>
    </w:p>
    <w:tbl>
      <w:tblPr>
        <w:tblW w:w="10073" w:type="dxa"/>
        <w:tblInd w:w="78" w:type="dxa"/>
        <w:tblLayout w:type="fixed"/>
        <w:tblLook w:val="0000" w:firstRow="0" w:lastRow="0" w:firstColumn="0" w:lastColumn="0" w:noHBand="0" w:noVBand="0"/>
      </w:tblPr>
      <w:tblGrid>
        <w:gridCol w:w="680"/>
        <w:gridCol w:w="645"/>
        <w:gridCol w:w="644"/>
        <w:gridCol w:w="778"/>
        <w:gridCol w:w="339"/>
        <w:gridCol w:w="6440"/>
        <w:gridCol w:w="311"/>
        <w:gridCol w:w="236"/>
      </w:tblGrid>
      <w:tr w:rsidR="00552995" w:rsidRPr="00775924" w:rsidTr="00552995">
        <w:trPr>
          <w:trHeight w:val="248"/>
        </w:trPr>
        <w:tc>
          <w:tcPr>
            <w:tcW w:w="9837" w:type="dxa"/>
            <w:gridSpan w:val="7"/>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БУХГАЛТЕРСКИЙ БАЛАНС</w:t>
            </w:r>
          </w:p>
        </w:tc>
        <w:tc>
          <w:tcPr>
            <w:tcW w:w="236"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552995" w:rsidRPr="00775924" w:rsidTr="00552995">
        <w:trPr>
          <w:trHeight w:val="248"/>
        </w:trPr>
        <w:tc>
          <w:tcPr>
            <w:tcW w:w="9526" w:type="dxa"/>
            <w:gridSpan w:val="6"/>
            <w:tcBorders>
              <w:top w:val="nil"/>
              <w:left w:val="nil"/>
              <w:bottom w:val="nil"/>
              <w:right w:val="nil"/>
            </w:tcBorders>
          </w:tcPr>
          <w:p w:rsidR="00552995" w:rsidRPr="00775924" w:rsidRDefault="00104DFF">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 31 Декабря 2023</w:t>
            </w:r>
            <w:r w:rsidR="00552995" w:rsidRPr="00775924">
              <w:rPr>
                <w:rFonts w:ascii="Times New Roman" w:hAnsi="Times New Roman" w:cs="Times New Roman"/>
                <w:b/>
                <w:bCs/>
                <w:color w:val="000000"/>
                <w:sz w:val="16"/>
                <w:szCs w:val="16"/>
              </w:rPr>
              <w:t xml:space="preserve"> г.</w:t>
            </w:r>
          </w:p>
        </w:tc>
        <w:tc>
          <w:tcPr>
            <w:tcW w:w="310"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36"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775924" w:rsidRPr="00775924" w:rsidTr="00552995">
        <w:trPr>
          <w:trHeight w:val="210"/>
        </w:trPr>
        <w:tc>
          <w:tcPr>
            <w:tcW w:w="1325" w:type="dxa"/>
            <w:gridSpan w:val="2"/>
            <w:tcBorders>
              <w:top w:val="single" w:sz="6" w:space="0" w:color="auto"/>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Организация</w:t>
            </w:r>
          </w:p>
        </w:tc>
        <w:tc>
          <w:tcPr>
            <w:tcW w:w="644" w:type="dxa"/>
            <w:tcBorders>
              <w:top w:val="single" w:sz="6" w:space="0" w:color="auto"/>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single" w:sz="6" w:space="0" w:color="auto"/>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single" w:sz="6" w:space="0" w:color="auto"/>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single" w:sz="6" w:space="0" w:color="auto"/>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00775924" w:rsidRPr="00775924">
              <w:rPr>
                <w:rFonts w:ascii="Times New Roman" w:hAnsi="Times New Roman" w:cs="Times New Roman"/>
                <w:b/>
                <w:bCs/>
                <w:color w:val="000000"/>
                <w:sz w:val="16"/>
                <w:szCs w:val="16"/>
              </w:rPr>
              <w:t>"</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2747" w:type="dxa"/>
            <w:gridSpan w:val="4"/>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Учетный номер плательщика</w:t>
            </w: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3086" w:type="dxa"/>
            <w:gridSpan w:val="5"/>
            <w:tcBorders>
              <w:top w:val="nil"/>
              <w:left w:val="single" w:sz="6" w:space="0" w:color="auto"/>
              <w:bottom w:val="single" w:sz="2" w:space="0" w:color="auto"/>
              <w:right w:val="single" w:sz="2" w:space="0" w:color="auto"/>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Вид экономической деятельности</w:t>
            </w: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3086" w:type="dxa"/>
            <w:gridSpan w:val="5"/>
            <w:tcBorders>
              <w:top w:val="nil"/>
              <w:left w:val="single" w:sz="6" w:space="0" w:color="auto"/>
              <w:bottom w:val="single" w:sz="2" w:space="0" w:color="auto"/>
              <w:right w:val="single" w:sz="2" w:space="0" w:color="auto"/>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Организационно-правовая форма</w:t>
            </w: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1969" w:type="dxa"/>
            <w:gridSpan w:val="3"/>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 управления</w:t>
            </w:r>
          </w:p>
        </w:tc>
        <w:tc>
          <w:tcPr>
            <w:tcW w:w="778" w:type="dxa"/>
            <w:tcBorders>
              <w:top w:val="nil"/>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1969" w:type="dxa"/>
            <w:gridSpan w:val="3"/>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Единица измерения</w:t>
            </w:r>
          </w:p>
        </w:tc>
        <w:tc>
          <w:tcPr>
            <w:tcW w:w="778" w:type="dxa"/>
            <w:tcBorders>
              <w:top w:val="nil"/>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186"/>
        </w:trPr>
        <w:tc>
          <w:tcPr>
            <w:tcW w:w="680" w:type="dxa"/>
            <w:tcBorders>
              <w:top w:val="nil"/>
              <w:left w:val="single" w:sz="6" w:space="0" w:color="auto"/>
              <w:bottom w:val="single" w:sz="6"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Адрес</w:t>
            </w:r>
          </w:p>
        </w:tc>
        <w:tc>
          <w:tcPr>
            <w:tcW w:w="644"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6"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6"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w:t>
            </w:r>
            <w:proofErr w:type="gramStart"/>
            <w:r w:rsidRPr="00775924">
              <w:rPr>
                <w:rFonts w:ascii="Times New Roman" w:hAnsi="Times New Roman" w:cs="Times New Roman"/>
                <w:b/>
                <w:bCs/>
                <w:color w:val="000000"/>
                <w:sz w:val="16"/>
                <w:szCs w:val="16"/>
              </w:rPr>
              <w:t>.М</w:t>
            </w:r>
            <w:proofErr w:type="gramEnd"/>
            <w:r w:rsidR="00A9243D">
              <w:rPr>
                <w:rFonts w:ascii="Times New Roman" w:hAnsi="Times New Roman" w:cs="Times New Roman"/>
                <w:b/>
                <w:bCs/>
                <w:color w:val="000000"/>
                <w:sz w:val="16"/>
                <w:szCs w:val="16"/>
              </w:rPr>
              <w:t>инск</w:t>
            </w:r>
            <w:proofErr w:type="spellEnd"/>
            <w:r w:rsidR="00A9243D">
              <w:rPr>
                <w:rFonts w:ascii="Times New Roman" w:hAnsi="Times New Roman" w:cs="Times New Roman"/>
                <w:b/>
                <w:bCs/>
                <w:color w:val="000000"/>
                <w:sz w:val="16"/>
                <w:szCs w:val="16"/>
              </w:rPr>
              <w:t>, ул.Монтажников,39 офис 208</w:t>
            </w:r>
          </w:p>
        </w:tc>
        <w:tc>
          <w:tcPr>
            <w:tcW w:w="236" w:type="dxa"/>
            <w:tcBorders>
              <w:top w:val="nil"/>
              <w:left w:val="nil"/>
              <w:bottom w:val="nil"/>
              <w:right w:val="nil"/>
            </w:tcBorders>
          </w:tcPr>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552995" w:rsidRPr="00DD48F8" w:rsidRDefault="00552995">
            <w:pPr>
              <w:autoSpaceDE w:val="0"/>
              <w:autoSpaceDN w:val="0"/>
              <w:adjustRightInd w:val="0"/>
              <w:spacing w:after="0" w:line="240" w:lineRule="auto"/>
              <w:jc w:val="right"/>
              <w:rPr>
                <w:rFonts w:ascii="Times New Roman" w:hAnsi="Times New Roman" w:cs="Times New Roman"/>
                <w:color w:val="000000"/>
                <w:sz w:val="16"/>
                <w:szCs w:val="16"/>
              </w:rPr>
            </w:pPr>
          </w:p>
        </w:tc>
      </w:tr>
    </w:tbl>
    <w:p w:rsidR="00D31BFE" w:rsidRDefault="00D31BFE">
      <w:pPr>
        <w:spacing w:after="0" w:line="240" w:lineRule="auto"/>
        <w:jc w:val="center"/>
        <w:rPr>
          <w:rFonts w:ascii="Times New Roman" w:eastAsia="Times New Roman" w:hAnsi="Times New Roman" w:cs="Times New Roman"/>
          <w:b/>
          <w:sz w:val="16"/>
        </w:rPr>
      </w:pPr>
    </w:p>
    <w:p w:rsidR="00A9243D" w:rsidRDefault="00A9243D">
      <w:pPr>
        <w:spacing w:after="0" w:line="240" w:lineRule="auto"/>
        <w:jc w:val="center"/>
        <w:rPr>
          <w:rFonts w:ascii="Times New Roman" w:eastAsia="Times New Roman" w:hAnsi="Times New Roman" w:cs="Times New Roman"/>
          <w:b/>
          <w:sz w:val="16"/>
        </w:rPr>
      </w:pPr>
    </w:p>
    <w:p w:rsidR="00A9243D" w:rsidRPr="00DD48F8" w:rsidRDefault="00A9243D">
      <w:pPr>
        <w:spacing w:after="0" w:line="240" w:lineRule="auto"/>
        <w:jc w:val="center"/>
        <w:rPr>
          <w:rFonts w:ascii="Times New Roman" w:eastAsia="Times New Roman" w:hAnsi="Times New Roman" w:cs="Times New Roman"/>
          <w:b/>
          <w:sz w:val="16"/>
        </w:rPr>
      </w:pPr>
    </w:p>
    <w:p w:rsidR="00552995" w:rsidRPr="00DD48F8" w:rsidRDefault="00552995">
      <w:pPr>
        <w:spacing w:after="0" w:line="240" w:lineRule="auto"/>
        <w:jc w:val="center"/>
        <w:rPr>
          <w:rFonts w:ascii="Times New Roman" w:eastAsia="Times New Roman" w:hAnsi="Times New Roman" w:cs="Times New Roman"/>
          <w:b/>
          <w:sz w:val="16"/>
        </w:rPr>
      </w:pPr>
    </w:p>
    <w:tbl>
      <w:tblPr>
        <w:tblW w:w="9149" w:type="dxa"/>
        <w:tblInd w:w="78" w:type="dxa"/>
        <w:tblCellMar>
          <w:left w:w="10" w:type="dxa"/>
          <w:right w:w="10" w:type="dxa"/>
        </w:tblCellMar>
        <w:tblLook w:val="0000" w:firstRow="0" w:lastRow="0" w:firstColumn="0" w:lastColumn="0" w:noHBand="0" w:noVBand="0"/>
      </w:tblPr>
      <w:tblGrid>
        <w:gridCol w:w="15"/>
        <w:gridCol w:w="261"/>
        <w:gridCol w:w="3391"/>
        <w:gridCol w:w="955"/>
        <w:gridCol w:w="817"/>
        <w:gridCol w:w="615"/>
        <w:gridCol w:w="1192"/>
        <w:gridCol w:w="371"/>
        <w:gridCol w:w="918"/>
        <w:gridCol w:w="614"/>
      </w:tblGrid>
      <w:tr w:rsidR="00552995" w:rsidRPr="00C61F36" w:rsidTr="0026643C">
        <w:trPr>
          <w:gridBefore w:val="1"/>
          <w:wBefore w:w="15" w:type="dxa"/>
          <w:trHeight w:val="92"/>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АКТИВЫ</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26643C"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 xml:space="preserve">Код </w:t>
            </w:r>
            <w:proofErr w:type="spellStart"/>
            <w:proofErr w:type="gramStart"/>
            <w:r>
              <w:rPr>
                <w:rFonts w:ascii="Times New Roman" w:eastAsia="Arial" w:hAnsi="Times New Roman" w:cs="Times New Roman"/>
                <w:b/>
                <w:sz w:val="16"/>
                <w:szCs w:val="16"/>
              </w:rPr>
              <w:t>стр</w:t>
            </w:r>
            <w:proofErr w:type="spellEnd"/>
            <w:proofErr w:type="gramEnd"/>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020EF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104DFF">
              <w:rPr>
                <w:rFonts w:ascii="Times New Roman" w:eastAsia="Arial" w:hAnsi="Times New Roman" w:cs="Times New Roman"/>
                <w:b/>
                <w:sz w:val="16"/>
                <w:szCs w:val="16"/>
              </w:rPr>
              <w:t>3</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020EFE">
            <w:pPr>
              <w:spacing w:after="0" w:line="240" w:lineRule="auto"/>
              <w:ind w:right="-85"/>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104DFF">
              <w:rPr>
                <w:rFonts w:ascii="Times New Roman" w:eastAsia="Arial" w:hAnsi="Times New Roman" w:cs="Times New Roman"/>
                <w:b/>
                <w:sz w:val="16"/>
                <w:szCs w:val="16"/>
              </w:rPr>
              <w:t>2</w:t>
            </w:r>
            <w:r w:rsidRPr="00C61F36">
              <w:rPr>
                <w:rFonts w:ascii="Times New Roman" w:eastAsia="Arial" w:hAnsi="Times New Roman" w:cs="Times New Roman"/>
                <w:b/>
                <w:sz w:val="16"/>
                <w:szCs w:val="16"/>
              </w:rPr>
              <w:t xml:space="preserve"> 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Основные средства: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104DFF" w:rsidRPr="00A9243D"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395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364</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9A490E">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инвестиционная недвижимость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предметы финансовой аренды (лизинга)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Вложения в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Долгосрочные финансовые вложения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104DFF"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67</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67</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5</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Долгосрочная дебиторская задолженность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465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436</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9A490E">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104DFF"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9A490E">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материалы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104DFF"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животные на выращивании и  откорме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незавершенное производство</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готовая продукция и товары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товары отгруженные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прочие 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активы,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Налог на добавленную стоимость по приобретенным товарам, работам, услугам</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дебиторская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253</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85</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финансовые вложения</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020EFE" w:rsidRDefault="00104DFF" w:rsidP="00552995">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020EFE" w:rsidRDefault="00104DFF" w:rsidP="009A490E">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Денежные средства и их эквиваленты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020EFE" w:rsidRDefault="00104DFF" w:rsidP="009A490E">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7</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104DFF" w:rsidRPr="00C61F36" w:rsidRDefault="00104DFF"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8F16C9" w:rsidP="00552995">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269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b/>
                <w:sz w:val="16"/>
                <w:szCs w:val="16"/>
              </w:rPr>
            </w:pPr>
            <w:r w:rsidRPr="00A9243D">
              <w:rPr>
                <w:rFonts w:ascii="Times New Roman" w:hAnsi="Times New Roman" w:cs="Times New Roman"/>
                <w:b/>
                <w:sz w:val="16"/>
                <w:szCs w:val="16"/>
              </w:rPr>
              <w:t>95</w:t>
            </w:r>
          </w:p>
        </w:tc>
      </w:tr>
      <w:tr w:rsidR="00104DFF"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104DFF" w:rsidRPr="00C61F36" w:rsidRDefault="00104DFF"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(190+290)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104DFF" w:rsidRPr="00C61F36" w:rsidRDefault="00104DFF"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8F16C9" w:rsidP="00552995">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734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104DFF" w:rsidRPr="00A9243D" w:rsidRDefault="00104DFF" w:rsidP="009A490E">
            <w:pPr>
              <w:spacing w:after="0" w:line="240" w:lineRule="auto"/>
              <w:jc w:val="center"/>
              <w:rPr>
                <w:rFonts w:ascii="Times New Roman" w:hAnsi="Times New Roman" w:cs="Times New Roman"/>
                <w:b/>
                <w:sz w:val="16"/>
                <w:szCs w:val="16"/>
              </w:rPr>
            </w:pPr>
            <w:r w:rsidRPr="00A9243D">
              <w:rPr>
                <w:rFonts w:ascii="Times New Roman" w:hAnsi="Times New Roman" w:cs="Times New Roman"/>
                <w:b/>
                <w:sz w:val="16"/>
                <w:szCs w:val="16"/>
              </w:rPr>
              <w:t>531</w:t>
            </w:r>
          </w:p>
        </w:tc>
      </w:tr>
      <w:tr w:rsidR="00552995" w:rsidRPr="00C61F36" w:rsidTr="00DB41E5">
        <w:trPr>
          <w:gridBefore w:val="1"/>
          <w:wBefore w:w="15" w:type="dxa"/>
        </w:trPr>
        <w:tc>
          <w:tcPr>
            <w:tcW w:w="460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c>
          <w:tcPr>
            <w:tcW w:w="81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eastAsia="Calibri" w:hAnsi="Times New Roman" w:cs="Times New Roman"/>
                <w:sz w:val="16"/>
                <w:szCs w:val="16"/>
              </w:rPr>
            </w:pPr>
          </w:p>
        </w:tc>
        <w:tc>
          <w:tcPr>
            <w:tcW w:w="1807" w:type="dxa"/>
            <w:gridSpan w:val="2"/>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c>
          <w:tcPr>
            <w:tcW w:w="1903"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СОБСТВЕННЫЙ КАПИТАЛ И ОБЯЗАТЕЛЬСТВА</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8F16C9">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8F16C9">
              <w:rPr>
                <w:rFonts w:ascii="Times New Roman" w:eastAsia="Arial" w:hAnsi="Times New Roman" w:cs="Times New Roman"/>
                <w:b/>
                <w:sz w:val="16"/>
                <w:szCs w:val="16"/>
              </w:rPr>
              <w:t>3</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020EFE"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на 31 Декабря 20</w:t>
            </w:r>
            <w:r w:rsidR="008F16C9">
              <w:rPr>
                <w:rFonts w:ascii="Times New Roman" w:eastAsia="Arial" w:hAnsi="Times New Roman" w:cs="Times New Roman"/>
                <w:b/>
                <w:sz w:val="16"/>
                <w:szCs w:val="16"/>
                <w:lang w:val="en-US"/>
              </w:rPr>
              <w:t>2</w:t>
            </w:r>
            <w:r w:rsidR="008F16C9">
              <w:rPr>
                <w:rFonts w:ascii="Times New Roman" w:eastAsia="Arial" w:hAnsi="Times New Roman" w:cs="Times New Roman"/>
                <w:b/>
                <w:sz w:val="16"/>
                <w:szCs w:val="16"/>
              </w:rPr>
              <w:t>2</w:t>
            </w:r>
            <w:r w:rsidR="00552995" w:rsidRPr="00C61F36">
              <w:rPr>
                <w:rFonts w:ascii="Times New Roman" w:eastAsia="Arial" w:hAnsi="Times New Roman" w:cs="Times New Roman"/>
                <w:b/>
                <w:sz w:val="16"/>
                <w:szCs w:val="16"/>
              </w:rPr>
              <w:t xml:space="preserve"> 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III. СОБСТВЕННЫЙ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Уставный капитал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46</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Неоплаченная часть уставного капитала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Собственные акции (доли в уставном капитале)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Добавочный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385</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349</w:t>
            </w: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Нераспределенная прибыль (непокрытый убыток)</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-11</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Чистая прибыль (убыток) отчетного периода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Целевое финансирование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425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384</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IV.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552995">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9A490E">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обязательства 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V.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9A490E">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часть долгосрочных обязательств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кредиторская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309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147</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9A490E">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552995">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поставщикам, подрядчикам, исполнителям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132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79</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авансам полученным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135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налогам и сборам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социальному страхованию и обеспечению</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оплате труда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собственнику имущества (учредителям, участникам)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637</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прочим кредиторам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638</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w:t>
            </w: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Обязательства,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309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147</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(490+590+690)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700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734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531</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lastRenderedPageBreak/>
              <w:br w:type="page"/>
            </w:r>
            <w:r w:rsidRPr="00020EFE">
              <w:rPr>
                <w:rFonts w:ascii="Times New Roman" w:hAnsi="Times New Roman" w:cs="Times New Roman"/>
                <w:b/>
                <w:bCs/>
                <w:color w:val="000000"/>
                <w:sz w:val="16"/>
                <w:szCs w:val="16"/>
              </w:rPr>
              <w:t>ОТЧЕТ</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о прибылях и убытках</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 xml:space="preserve"> пери</w:t>
            </w:r>
            <w:r w:rsidR="008F16C9">
              <w:rPr>
                <w:rFonts w:ascii="Times New Roman" w:hAnsi="Times New Roman" w:cs="Times New Roman"/>
                <w:b/>
                <w:bCs/>
                <w:color w:val="000000"/>
                <w:sz w:val="16"/>
                <w:szCs w:val="16"/>
              </w:rPr>
              <w:t>од с 1 Января по 31 Декабря 2023</w:t>
            </w:r>
            <w:r w:rsidRPr="00020EFE">
              <w:rPr>
                <w:rFonts w:ascii="Times New Roman" w:hAnsi="Times New Roman" w:cs="Times New Roman"/>
                <w:b/>
                <w:bCs/>
                <w:color w:val="000000"/>
                <w:sz w:val="16"/>
                <w:szCs w:val="16"/>
              </w:rPr>
              <w:t xml:space="preserve"> г.</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6"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Организация</w:t>
            </w:r>
          </w:p>
        </w:tc>
        <w:tc>
          <w:tcPr>
            <w:tcW w:w="4868" w:type="dxa"/>
            <w:gridSpan w:val="6"/>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Учетный номер плательщика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Вид экономической деятельности</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020EFE" w:rsidTr="00DB41E5">
        <w:tblPrEx>
          <w:tblCellMar>
            <w:left w:w="30" w:type="dxa"/>
            <w:right w:w="30" w:type="dxa"/>
          </w:tblCellMar>
        </w:tblPrEx>
        <w:trPr>
          <w:gridAfter w:val="1"/>
          <w:wAfter w:w="614" w:type="dxa"/>
          <w:trHeight w:val="67"/>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Организационно-правовая форма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020EFE" w:rsidTr="00DB41E5">
        <w:tblPrEx>
          <w:tblCellMar>
            <w:left w:w="30" w:type="dxa"/>
            <w:right w:w="30" w:type="dxa"/>
          </w:tblCellMar>
        </w:tblPrEx>
        <w:trPr>
          <w:gridAfter w:val="1"/>
          <w:wAfter w:w="614" w:type="dxa"/>
          <w:trHeight w:val="76"/>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 управления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Единица измерения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6"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Адрес</w:t>
            </w:r>
          </w:p>
        </w:tc>
        <w:tc>
          <w:tcPr>
            <w:tcW w:w="4868" w:type="dxa"/>
            <w:gridSpan w:val="6"/>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w:t>
            </w:r>
            <w:proofErr w:type="gramStart"/>
            <w:r w:rsidRPr="00775924">
              <w:rPr>
                <w:rFonts w:ascii="Times New Roman" w:hAnsi="Times New Roman" w:cs="Times New Roman"/>
                <w:b/>
                <w:bCs/>
                <w:color w:val="000000"/>
                <w:sz w:val="16"/>
                <w:szCs w:val="16"/>
              </w:rPr>
              <w:t>.М</w:t>
            </w:r>
            <w:proofErr w:type="gramEnd"/>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Наименование показателей</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DB41E5"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202</w:t>
            </w:r>
            <w:r w:rsidR="008F16C9">
              <w:rPr>
                <w:rFonts w:ascii="Times New Roman" w:eastAsia="Arial" w:hAnsi="Times New Roman" w:cs="Times New Roman"/>
                <w:b/>
                <w:sz w:val="16"/>
                <w:szCs w:val="16"/>
              </w:rPr>
              <w:t>3</w:t>
            </w:r>
            <w:r w:rsidR="00552995" w:rsidRPr="00C61F36">
              <w:rPr>
                <w:rFonts w:ascii="Times New Roman" w:eastAsia="Arial" w:hAnsi="Times New Roman" w:cs="Times New Roman"/>
                <w:b/>
                <w:sz w:val="16"/>
                <w:szCs w:val="16"/>
              </w:rPr>
              <w:t>г.</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DB41E5"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202</w:t>
            </w:r>
            <w:r w:rsidR="008F16C9">
              <w:rPr>
                <w:rFonts w:ascii="Times New Roman" w:eastAsia="Arial" w:hAnsi="Times New Roman" w:cs="Times New Roman"/>
                <w:b/>
                <w:sz w:val="16"/>
                <w:szCs w:val="16"/>
              </w:rPr>
              <w:t>2</w:t>
            </w:r>
            <w:r w:rsidR="00552995" w:rsidRPr="00C61F36">
              <w:rPr>
                <w:rFonts w:ascii="Times New Roman" w:eastAsia="Arial" w:hAnsi="Times New Roman" w:cs="Times New Roman"/>
                <w:b/>
                <w:sz w:val="16"/>
                <w:szCs w:val="16"/>
              </w:rPr>
              <w:t>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Выручка от реализации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1249</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1126</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Себестоимость реализованной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944</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882</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Валовая прибыль (010-020)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305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b/>
                <w:sz w:val="16"/>
                <w:szCs w:val="16"/>
              </w:rPr>
            </w:pPr>
            <w:r w:rsidRPr="0026643C">
              <w:rPr>
                <w:rFonts w:ascii="Times New Roman" w:hAnsi="Times New Roman" w:cs="Times New Roman"/>
                <w:b/>
                <w:sz w:val="16"/>
                <w:szCs w:val="16"/>
              </w:rPr>
              <w:t>244</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Управленческие расходы</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292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265</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на реализацию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реализации продукции, товаров, работ, услуг (030-040-050)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13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lang w:val="en-US"/>
              </w:rPr>
              <w:t>-</w:t>
            </w:r>
            <w:r>
              <w:rPr>
                <w:rFonts w:ascii="Times New Roman" w:eastAsia="Arial" w:hAnsi="Times New Roman" w:cs="Times New Roman"/>
                <w:b/>
                <w:sz w:val="16"/>
                <w:szCs w:val="16"/>
              </w:rPr>
              <w:t>21</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доходы по текущей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DB41E5" w:rsidRDefault="008F16C9" w:rsidP="009A490E">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7</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расходы по текущей деятельности</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8</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3</w:t>
            </w:r>
            <w:r>
              <w:rPr>
                <w:rFonts w:ascii="Times New Roman" w:eastAsia="Arial" w:hAnsi="Times New Roman" w:cs="Times New Roman"/>
                <w:sz w:val="16"/>
                <w:szCs w:val="16"/>
              </w:rPr>
              <w:t>2</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текущей деятельности (+-060+070-080)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8</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lang w:val="en-US"/>
              </w:rPr>
              <w:t>-</w:t>
            </w:r>
            <w:r>
              <w:rPr>
                <w:rFonts w:ascii="Times New Roman" w:eastAsia="Arial" w:hAnsi="Times New Roman" w:cs="Times New Roman"/>
                <w:b/>
                <w:sz w:val="16"/>
                <w:szCs w:val="16"/>
              </w:rPr>
              <w:t>46</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доходы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DB41E5" w:rsidRDefault="008F16C9" w:rsidP="00552995">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DB41E5" w:rsidRDefault="008F16C9" w:rsidP="009A490E">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доходы от участия в уставном капитале других организаций</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проценты к получению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104</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расходы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в том числе:    </w:t>
            </w:r>
            <w:proofErr w:type="gramStart"/>
            <w:r w:rsidRPr="00C61F36">
              <w:rPr>
                <w:rFonts w:ascii="Times New Roman" w:eastAsia="Arial" w:hAnsi="Times New Roman" w:cs="Times New Roman"/>
                <w:sz w:val="16"/>
                <w:szCs w:val="16"/>
              </w:rPr>
              <w:t>курсовые</w:t>
            </w:r>
            <w:proofErr w:type="gramEnd"/>
            <w:r w:rsidRPr="00C61F36">
              <w:rPr>
                <w:rFonts w:ascii="Times New Roman" w:eastAsia="Arial" w:hAnsi="Times New Roman" w:cs="Times New Roman"/>
                <w:sz w:val="16"/>
                <w:szCs w:val="16"/>
              </w:rPr>
              <w:t xml:space="preserve">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проценты к уплате</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w:t>
            </w:r>
            <w:proofErr w:type="gramStart"/>
            <w:r w:rsidRPr="00C61F36">
              <w:rPr>
                <w:rFonts w:ascii="Times New Roman" w:eastAsia="Arial" w:hAnsi="Times New Roman" w:cs="Times New Roman"/>
                <w:sz w:val="16"/>
                <w:szCs w:val="16"/>
              </w:rPr>
              <w:t>курсовые</w:t>
            </w:r>
            <w:proofErr w:type="gramEnd"/>
            <w:r w:rsidRPr="00C61F36">
              <w:rPr>
                <w:rFonts w:ascii="Times New Roman" w:eastAsia="Arial" w:hAnsi="Times New Roman" w:cs="Times New Roman"/>
                <w:sz w:val="16"/>
                <w:szCs w:val="16"/>
              </w:rPr>
              <w:t xml:space="preserve">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инвестиционной и финансовой деятельности (100-110+120-130)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до налогообложения (+-090+-140)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8</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lang w:val="en-US"/>
              </w:rPr>
              <w:t>-</w:t>
            </w:r>
            <w:r>
              <w:rPr>
                <w:rFonts w:ascii="Times New Roman" w:eastAsia="Arial" w:hAnsi="Times New Roman" w:cs="Times New Roman"/>
                <w:b/>
                <w:sz w:val="16"/>
                <w:szCs w:val="16"/>
              </w:rPr>
              <w:t>46</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Налог на прибыль</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5</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налоги и сборы,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платежи,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Чистая прибыль (убыток) (+-150-160+-170+-180-190-200)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8F16C9"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lang w:val="en-US"/>
              </w:rPr>
              <w:t>-</w:t>
            </w:r>
            <w:r>
              <w:rPr>
                <w:rFonts w:ascii="Times New Roman" w:eastAsia="Arial" w:hAnsi="Times New Roman" w:cs="Times New Roman"/>
                <w:b/>
                <w:sz w:val="16"/>
                <w:szCs w:val="16"/>
              </w:rPr>
              <w:t>41</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переоценки долгосрочных активов,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36</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207</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прочих операций,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Совокупная прибыль (убыток) (+-210+-220+-230)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8F16C9" w:rsidRPr="0026643C" w:rsidRDefault="008F16C9" w:rsidP="009A490E">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166</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Базовая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Разводненная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8F16C9" w:rsidRPr="00C61F36" w:rsidRDefault="008F16C9" w:rsidP="009A490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bl>
    <w:p w:rsidR="00552995" w:rsidRDefault="00552995">
      <w:pPr>
        <w:spacing w:after="0" w:line="240" w:lineRule="auto"/>
        <w:jc w:val="center"/>
        <w:rPr>
          <w:rFonts w:ascii="Times New Roman" w:eastAsia="Times New Roman" w:hAnsi="Times New Roman" w:cs="Times New Roman"/>
          <w:b/>
          <w:sz w:val="16"/>
          <w:lang w:val="en-US"/>
        </w:rPr>
      </w:pPr>
    </w:p>
    <w:tbl>
      <w:tblPr>
        <w:tblW w:w="9690" w:type="dxa"/>
        <w:tblInd w:w="78" w:type="dxa"/>
        <w:tblLayout w:type="fixed"/>
        <w:tblLook w:val="0000" w:firstRow="0" w:lastRow="0" w:firstColumn="0" w:lastColumn="0" w:noHBand="0" w:noVBand="0"/>
      </w:tblPr>
      <w:tblGrid>
        <w:gridCol w:w="797"/>
        <w:gridCol w:w="797"/>
        <w:gridCol w:w="451"/>
        <w:gridCol w:w="451"/>
        <w:gridCol w:w="1044"/>
        <w:gridCol w:w="890"/>
        <w:gridCol w:w="1068"/>
        <w:gridCol w:w="891"/>
        <w:gridCol w:w="926"/>
        <w:gridCol w:w="1248"/>
        <w:gridCol w:w="539"/>
        <w:gridCol w:w="352"/>
        <w:gridCol w:w="236"/>
      </w:tblGrid>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ОТЧЕТ</w:t>
            </w:r>
          </w:p>
        </w:tc>
      </w:tr>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об изменении собственного капитала</w:t>
            </w:r>
          </w:p>
        </w:tc>
      </w:tr>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8F16C9">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 1 Января по 31 Декабря 2023</w:t>
            </w:r>
            <w:r w:rsidR="00DB41E5" w:rsidRPr="00DB41E5">
              <w:rPr>
                <w:rFonts w:ascii="Times New Roman" w:hAnsi="Times New Roman" w:cs="Times New Roman"/>
                <w:b/>
                <w:bCs/>
                <w:color w:val="000000"/>
                <w:sz w:val="16"/>
                <w:szCs w:val="16"/>
              </w:rPr>
              <w:t xml:space="preserve"> г.</w:t>
            </w:r>
          </w:p>
        </w:tc>
      </w:tr>
      <w:tr w:rsidR="00DB41E5" w:rsidRPr="00DB41E5" w:rsidTr="00DB41E5">
        <w:trPr>
          <w:trHeight w:val="235"/>
        </w:trPr>
        <w:tc>
          <w:tcPr>
            <w:tcW w:w="797"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797"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44"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0"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68"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926"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248"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gridSpan w:val="2"/>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236"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r>
      <w:tr w:rsidR="0026643C" w:rsidRPr="00DB41E5" w:rsidTr="00DB41E5">
        <w:trPr>
          <w:gridAfter w:val="2"/>
          <w:wAfter w:w="588" w:type="dxa"/>
          <w:trHeight w:val="202"/>
        </w:trPr>
        <w:tc>
          <w:tcPr>
            <w:tcW w:w="2496" w:type="dxa"/>
            <w:gridSpan w:val="4"/>
            <w:tcBorders>
              <w:top w:val="single" w:sz="6"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Организация</w:t>
            </w:r>
          </w:p>
        </w:tc>
        <w:tc>
          <w:tcPr>
            <w:tcW w:w="6606" w:type="dxa"/>
            <w:gridSpan w:val="7"/>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Учетный номер плательщика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Вид экономической деятельности</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Организационно-правовая форма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 управления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Единица измерения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6"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Адрес</w:t>
            </w:r>
          </w:p>
        </w:tc>
        <w:tc>
          <w:tcPr>
            <w:tcW w:w="6606" w:type="dxa"/>
            <w:gridSpan w:val="7"/>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w:t>
            </w:r>
            <w:proofErr w:type="gramStart"/>
            <w:r w:rsidRPr="00775924">
              <w:rPr>
                <w:rFonts w:ascii="Times New Roman" w:hAnsi="Times New Roman" w:cs="Times New Roman"/>
                <w:b/>
                <w:bCs/>
                <w:color w:val="000000"/>
                <w:sz w:val="16"/>
                <w:szCs w:val="16"/>
              </w:rPr>
              <w:t>.М</w:t>
            </w:r>
            <w:proofErr w:type="gramEnd"/>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bl>
    <w:p w:rsidR="00DB41E5" w:rsidRPr="00DB41E5" w:rsidRDefault="00DB41E5">
      <w:pPr>
        <w:spacing w:after="0" w:line="240" w:lineRule="auto"/>
        <w:jc w:val="center"/>
        <w:rPr>
          <w:rFonts w:ascii="Times New Roman" w:eastAsia="Times New Roman" w:hAnsi="Times New Roman" w:cs="Times New Roman"/>
          <w:b/>
          <w:sz w:val="16"/>
        </w:rPr>
      </w:pPr>
    </w:p>
    <w:tbl>
      <w:tblPr>
        <w:tblW w:w="0" w:type="auto"/>
        <w:tblInd w:w="20" w:type="dxa"/>
        <w:tblCellMar>
          <w:left w:w="10" w:type="dxa"/>
          <w:right w:w="10" w:type="dxa"/>
        </w:tblCellMar>
        <w:tblLook w:val="0000" w:firstRow="0" w:lastRow="0" w:firstColumn="0" w:lastColumn="0" w:noHBand="0" w:noVBand="0"/>
      </w:tblPr>
      <w:tblGrid>
        <w:gridCol w:w="1743"/>
        <w:gridCol w:w="489"/>
        <w:gridCol w:w="698"/>
        <w:gridCol w:w="953"/>
        <w:gridCol w:w="927"/>
        <w:gridCol w:w="689"/>
        <w:gridCol w:w="963"/>
        <w:gridCol w:w="1201"/>
        <w:gridCol w:w="1067"/>
        <w:gridCol w:w="665"/>
      </w:tblGrid>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Наименование показателей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Код строки</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Уставный капитал</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Неоплаченная часть уставного капитала</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Собственные акции (доли в уставном капитале)</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BC5FB4" w:rsidP="00BC5FB4">
            <w:pPr>
              <w:spacing w:after="0" w:line="240" w:lineRule="auto"/>
              <w:ind w:left="170" w:hanging="170"/>
              <w:jc w:val="center"/>
              <w:rPr>
                <w:rFonts w:ascii="Times New Roman" w:eastAsia="Arial" w:hAnsi="Times New Roman" w:cs="Times New Roman"/>
                <w:b/>
                <w:color w:val="000000"/>
                <w:sz w:val="12"/>
              </w:rPr>
            </w:pPr>
            <w:proofErr w:type="gramStart"/>
            <w:r w:rsidRPr="00DB41E5">
              <w:rPr>
                <w:rFonts w:ascii="Times New Roman" w:eastAsia="Arial" w:hAnsi="Times New Roman" w:cs="Times New Roman"/>
                <w:b/>
                <w:color w:val="000000"/>
                <w:sz w:val="12"/>
              </w:rPr>
              <w:t>Р</w:t>
            </w:r>
            <w:r w:rsidR="00006B5E" w:rsidRPr="00DB41E5">
              <w:rPr>
                <w:rFonts w:ascii="Times New Roman" w:eastAsia="Arial" w:hAnsi="Times New Roman" w:cs="Times New Roman"/>
                <w:b/>
                <w:color w:val="000000"/>
                <w:sz w:val="12"/>
              </w:rPr>
              <w:t>езерв</w:t>
            </w:r>
            <w:r w:rsidRPr="00DB41E5">
              <w:rPr>
                <w:rFonts w:ascii="Times New Roman" w:eastAsia="Arial" w:hAnsi="Times New Roman" w:cs="Times New Roman"/>
                <w:b/>
                <w:color w:val="000000"/>
                <w:sz w:val="12"/>
              </w:rPr>
              <w:t>-</w:t>
            </w:r>
            <w:proofErr w:type="spellStart"/>
            <w:r w:rsidR="00006B5E" w:rsidRPr="00DB41E5">
              <w:rPr>
                <w:rFonts w:ascii="Times New Roman" w:eastAsia="Arial" w:hAnsi="Times New Roman" w:cs="Times New Roman"/>
                <w:b/>
                <w:color w:val="000000"/>
                <w:sz w:val="12"/>
              </w:rPr>
              <w:t>ный</w:t>
            </w:r>
            <w:proofErr w:type="spellEnd"/>
            <w:proofErr w:type="gramEnd"/>
          </w:p>
          <w:p w:rsidR="00D31BFE" w:rsidRPr="00DB41E5" w:rsidRDefault="00006B5E">
            <w:pPr>
              <w:spacing w:after="0" w:line="240" w:lineRule="auto"/>
              <w:ind w:hanging="171"/>
              <w:jc w:val="center"/>
              <w:rPr>
                <w:rFonts w:ascii="Times New Roman" w:hAnsi="Times New Roman" w:cs="Times New Roman"/>
              </w:rPr>
            </w:pPr>
            <w:r w:rsidRPr="00DB41E5">
              <w:rPr>
                <w:rFonts w:ascii="Times New Roman" w:eastAsia="Arial" w:hAnsi="Times New Roman" w:cs="Times New Roman"/>
                <w:b/>
                <w:color w:val="000000"/>
                <w:sz w:val="12"/>
              </w:rPr>
              <w:t xml:space="preserve"> капитал</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Добавочный капитал</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Нераспределенная прибыль (непокрытый убыток)</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Чистая прибыль (убыток)</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Итого</w:t>
            </w:r>
          </w:p>
        </w:tc>
      </w:tr>
      <w:tr w:rsidR="004E3336"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eastAsia="Calibri" w:hAnsi="Times New Roman" w:cs="Times New Roman"/>
              </w:rPr>
            </w:pPr>
            <w:r w:rsidRPr="00DB41E5">
              <w:rPr>
                <w:rFonts w:ascii="Times New Roman" w:eastAsia="Arial" w:hAnsi="Times New Roman" w:cs="Times New Roman"/>
                <w:color w:val="000000"/>
                <w:sz w:val="12"/>
              </w:rPr>
              <w:t>1</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3</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4</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5</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6</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7</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8</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9</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w:t>
            </w:r>
          </w:p>
        </w:tc>
      </w:tr>
      <w:tr w:rsidR="00BC5FB4" w:rsidRPr="00DB41E5"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4E3336">
            <w:pPr>
              <w:spacing w:after="0" w:line="240" w:lineRule="auto"/>
              <w:rPr>
                <w:rFonts w:ascii="Times New Roman" w:eastAsia="Calibri" w:hAnsi="Times New Roman" w:cs="Times New Roman"/>
              </w:rPr>
            </w:pPr>
            <w:r>
              <w:rPr>
                <w:rFonts w:ascii="Times New Roman" w:eastAsia="Arial" w:hAnsi="Times New Roman" w:cs="Times New Roman"/>
                <w:b/>
                <w:color w:val="000000"/>
                <w:sz w:val="12"/>
              </w:rPr>
              <w:t>Остаток на 31.12.20</w:t>
            </w:r>
            <w:r w:rsidR="00905DB3">
              <w:rPr>
                <w:rFonts w:ascii="Times New Roman" w:eastAsia="Arial" w:hAnsi="Times New Roman" w:cs="Times New Roman"/>
                <w:b/>
                <w:color w:val="000000"/>
                <w:sz w:val="12"/>
                <w:lang w:val="en-US"/>
              </w:rPr>
              <w:t>2</w:t>
            </w:r>
            <w:r w:rsidR="00905DB3">
              <w:rPr>
                <w:rFonts w:ascii="Times New Roman" w:eastAsia="Arial" w:hAnsi="Times New Roman" w:cs="Times New Roman"/>
                <w:b/>
                <w:color w:val="000000"/>
                <w:sz w:val="12"/>
              </w:rPr>
              <w:t>1</w:t>
            </w:r>
            <w:r w:rsidR="00BC5FB4"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142</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26643C" w:rsidRDefault="00905DB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30</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BC5FB4"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BC5FB4" w:rsidRPr="0026643C" w:rsidRDefault="00905DB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218</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020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030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4E3336">
            <w:pPr>
              <w:spacing w:after="0" w:line="240" w:lineRule="auto"/>
              <w:jc w:val="right"/>
              <w:rPr>
                <w:rFonts w:ascii="Times New Roman" w:hAnsi="Times New Roman" w:cs="Times New Roman"/>
              </w:rPr>
            </w:pPr>
            <w:r>
              <w:rPr>
                <w:rFonts w:ascii="Times New Roman" w:eastAsia="Arial" w:hAnsi="Times New Roman" w:cs="Times New Roman"/>
                <w:color w:val="000000"/>
                <w:sz w:val="12"/>
                <w:lang w:val="en-US"/>
              </w:rPr>
              <w:t>-</w:t>
            </w:r>
            <w:r w:rsidR="00006B5E"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4E3336" w:rsidRDefault="004E3336">
            <w:pPr>
              <w:spacing w:after="0" w:line="240" w:lineRule="auto"/>
              <w:jc w:val="right"/>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Скоррек</w:t>
            </w:r>
            <w:r w:rsidR="004E3336">
              <w:rPr>
                <w:rFonts w:ascii="Times New Roman" w:eastAsia="Arial" w:hAnsi="Times New Roman" w:cs="Times New Roman"/>
                <w:b/>
                <w:color w:val="000000"/>
                <w:sz w:val="12"/>
              </w:rPr>
              <w:t>тированный остаток на 31.12.20</w:t>
            </w:r>
            <w:r w:rsidR="00905DB3">
              <w:rPr>
                <w:rFonts w:ascii="Times New Roman" w:eastAsia="Arial" w:hAnsi="Times New Roman" w:cs="Times New Roman"/>
                <w:b/>
                <w:color w:val="000000"/>
                <w:sz w:val="12"/>
                <w:lang w:val="en-US"/>
              </w:rPr>
              <w:t>2</w:t>
            </w:r>
            <w:r w:rsidR="00905DB3">
              <w:rPr>
                <w:rFonts w:ascii="Times New Roman" w:eastAsia="Arial" w:hAnsi="Times New Roman" w:cs="Times New Roman"/>
                <w:b/>
                <w:color w:val="000000"/>
                <w:sz w:val="12"/>
              </w:rPr>
              <w:t>1</w:t>
            </w:r>
            <w:r w:rsidRPr="00DB41E5">
              <w:rPr>
                <w:rFonts w:ascii="Times New Roman" w:eastAsia="Arial" w:hAnsi="Times New Roman" w:cs="Times New Roman"/>
                <w:b/>
                <w:color w:val="000000"/>
                <w:sz w:val="12"/>
              </w:rPr>
              <w:t xml:space="preserve"> г.</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040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26643C">
            <w:pPr>
              <w:spacing w:after="0" w:line="240" w:lineRule="auto"/>
              <w:jc w:val="right"/>
              <w:rPr>
                <w:rFonts w:ascii="Times New Roman" w:hAnsi="Times New Roman" w:cs="Times New Roman"/>
                <w:sz w:val="12"/>
                <w:szCs w:val="12"/>
              </w:rPr>
            </w:pPr>
            <w:r w:rsidRPr="0026643C">
              <w:rPr>
                <w:rFonts w:ascii="Times New Roman" w:hAnsi="Times New Roman" w:cs="Times New Roman"/>
                <w:sz w:val="12"/>
                <w:szCs w:val="12"/>
              </w:rPr>
              <w:t>46</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006B5E">
            <w:pPr>
              <w:spacing w:after="0" w:line="240" w:lineRule="auto"/>
              <w:jc w:val="right"/>
              <w:rPr>
                <w:rFonts w:ascii="Times New Roman" w:hAnsi="Times New Roman" w:cs="Times New Roman"/>
                <w:sz w:val="12"/>
                <w:szCs w:val="12"/>
              </w:rPr>
            </w:pPr>
            <w:r w:rsidRPr="0026643C">
              <w:rPr>
                <w:rFonts w:ascii="Times New Roman" w:eastAsia="Arial" w:hAnsi="Times New Roman" w:cs="Times New Roman"/>
                <w:color w:val="000000"/>
                <w:sz w:val="12"/>
                <w:szCs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1</w:t>
            </w:r>
            <w:r w:rsidR="0026643C">
              <w:rPr>
                <w:rFonts w:ascii="Times New Roman" w:eastAsia="Arial" w:hAnsi="Times New Roman" w:cs="Times New Roman"/>
                <w:color w:val="000000"/>
                <w:sz w:val="12"/>
              </w:rPr>
              <w:t>42</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30</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905DB3" w:rsidP="004E3336">
            <w:pPr>
              <w:spacing w:after="0" w:line="240" w:lineRule="auto"/>
              <w:jc w:val="right"/>
              <w:rPr>
                <w:rFonts w:ascii="Times New Roman" w:hAnsi="Times New Roman" w:cs="Times New Roman"/>
              </w:rPr>
            </w:pPr>
            <w:r>
              <w:rPr>
                <w:rFonts w:ascii="Times New Roman" w:eastAsia="Arial" w:hAnsi="Times New Roman" w:cs="Times New Roman"/>
                <w:color w:val="000000"/>
                <w:sz w:val="12"/>
              </w:rPr>
              <w:t>218</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4E3336" w:rsidRDefault="00905DB3">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2022</w:t>
            </w:r>
            <w:r w:rsidR="004E3336">
              <w:rPr>
                <w:rFonts w:ascii="Times New Roman" w:eastAsia="Arial" w:hAnsi="Times New Roman" w:cs="Times New Roman"/>
                <w:b/>
                <w:color w:val="000000"/>
                <w:sz w:val="12"/>
              </w:rPr>
              <w:t xml:space="preserve"> год</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493</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905DB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121</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4E3336" w:rsidRDefault="00905DB3">
            <w:pPr>
              <w:spacing w:after="0" w:line="240" w:lineRule="auto"/>
              <w:jc w:val="right"/>
              <w:rPr>
                <w:rFonts w:ascii="Times New Roman" w:eastAsia="Calibri" w:hAnsi="Times New Roman" w:cs="Times New Roman"/>
                <w:sz w:val="12"/>
                <w:szCs w:val="12"/>
              </w:rPr>
            </w:pPr>
            <w:r>
              <w:rPr>
                <w:rFonts w:ascii="Times New Roman" w:eastAsia="Calibri" w:hAnsi="Times New Roman" w:cs="Times New Roman"/>
                <w:sz w:val="12"/>
                <w:szCs w:val="12"/>
              </w:rPr>
              <w:t>614</w:t>
            </w:r>
          </w:p>
        </w:tc>
      </w:tr>
      <w:tr w:rsidR="00D31BFE" w:rsidRPr="00DB41E5" w:rsidTr="001D4A4D">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051</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26643C" w:rsidRDefault="00905DB3">
            <w:pPr>
              <w:spacing w:after="0" w:line="240" w:lineRule="auto"/>
              <w:jc w:val="right"/>
              <w:rPr>
                <w:rFonts w:ascii="Times New Roman" w:eastAsia="Calibri" w:hAnsi="Times New Roman" w:cs="Times New Roman"/>
                <w:sz w:val="12"/>
                <w:szCs w:val="12"/>
              </w:rPr>
            </w:pPr>
            <w:r>
              <w:rPr>
                <w:rFonts w:ascii="Times New Roman" w:eastAsia="Calibri" w:hAnsi="Times New Roman" w:cs="Times New Roman"/>
                <w:sz w:val="12"/>
                <w:szCs w:val="12"/>
              </w:rPr>
              <w:t>121</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905DB3" w:rsidRDefault="00905DB3">
            <w:pPr>
              <w:spacing w:after="0" w:line="240" w:lineRule="auto"/>
              <w:jc w:val="right"/>
              <w:rPr>
                <w:rFonts w:ascii="Times New Roman" w:hAnsi="Times New Roman" w:cs="Times New Roman"/>
                <w:sz w:val="12"/>
                <w:szCs w:val="12"/>
              </w:rPr>
            </w:pPr>
            <w:r w:rsidRPr="00905DB3">
              <w:rPr>
                <w:rFonts w:ascii="Times New Roman" w:hAnsi="Times New Roman" w:cs="Times New Roman"/>
                <w:sz w:val="12"/>
                <w:szCs w:val="12"/>
              </w:rPr>
              <w:t>121</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052</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493</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493</w:t>
            </w:r>
            <w:r w:rsidR="00006B5E"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053</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054</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055</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056</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B41E5">
        <w:trPr>
          <w:trHeight w:val="57"/>
        </w:trPr>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-286</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rsidP="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-162</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-448</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905DB3">
            <w:pPr>
              <w:spacing w:after="0" w:line="240" w:lineRule="auto"/>
              <w:jc w:val="right"/>
              <w:rPr>
                <w:rFonts w:ascii="Times New Roman" w:eastAsia="Calibri" w:hAnsi="Times New Roman" w:cs="Times New Roman"/>
              </w:rPr>
            </w:pPr>
            <w:r>
              <w:rPr>
                <w:rFonts w:ascii="Times New Roman" w:eastAsia="Calibri" w:hAnsi="Times New Roman" w:cs="Times New Roman"/>
                <w:sz w:val="12"/>
              </w:rPr>
              <w:t>-162</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1D4A4D" w:rsidRDefault="00905DB3" w:rsidP="0026643C">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-162</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-286</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905DB3">
              <w:rPr>
                <w:rFonts w:ascii="Times New Roman" w:eastAsia="Arial" w:hAnsi="Times New Roman" w:cs="Times New Roman"/>
                <w:color w:val="000000"/>
                <w:sz w:val="12"/>
              </w:rPr>
              <w:t>286</w:t>
            </w: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rsidP="00BC5FB4">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Остаток на 31 Декабря 2</w:t>
            </w:r>
            <w:r w:rsidR="00801373">
              <w:rPr>
                <w:rFonts w:ascii="Times New Roman" w:eastAsia="Arial" w:hAnsi="Times New Roman" w:cs="Times New Roman"/>
                <w:b/>
                <w:color w:val="000000"/>
                <w:sz w:val="12"/>
              </w:rPr>
              <w:t>022</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349</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801373" w:rsidP="00397B73">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-11</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006B5E">
            <w:pPr>
              <w:spacing w:after="0" w:line="240" w:lineRule="auto"/>
              <w:jc w:val="right"/>
              <w:rPr>
                <w:rFonts w:ascii="Times New Roman" w:hAnsi="Times New Roman" w:cs="Times New Roman"/>
                <w:sz w:val="12"/>
                <w:szCs w:val="12"/>
              </w:rPr>
            </w:pPr>
            <w:r w:rsidRPr="008013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801373" w:rsidP="00BC5FB4">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384</w:t>
            </w:r>
          </w:p>
        </w:tc>
      </w:tr>
      <w:tr w:rsidR="00BC5FB4" w:rsidRPr="00DB41E5"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rsidP="001D4A4D">
            <w:pPr>
              <w:spacing w:after="0" w:line="240" w:lineRule="auto"/>
              <w:rPr>
                <w:rFonts w:ascii="Times New Roman" w:eastAsia="Calibri" w:hAnsi="Times New Roman" w:cs="Times New Roman"/>
              </w:rPr>
            </w:pPr>
            <w:r w:rsidRPr="00DB41E5">
              <w:rPr>
                <w:rFonts w:ascii="Times New Roman" w:eastAsia="Arial" w:hAnsi="Times New Roman" w:cs="Times New Roman"/>
                <w:b/>
                <w:color w:val="000000"/>
                <w:sz w:val="12"/>
              </w:rPr>
              <w:t>Остаток на 31.12.202</w:t>
            </w:r>
            <w:r w:rsidR="00801373">
              <w:rPr>
                <w:rFonts w:ascii="Times New Roman" w:eastAsia="Arial" w:hAnsi="Times New Roman" w:cs="Times New Roman"/>
                <w:b/>
                <w:color w:val="000000"/>
                <w:sz w:val="12"/>
              </w:rPr>
              <w:t>2</w:t>
            </w:r>
            <w:r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397B73">
            <w:pPr>
              <w:spacing w:after="0" w:line="240" w:lineRule="auto"/>
              <w:jc w:val="right"/>
              <w:rPr>
                <w:rFonts w:ascii="Times New Roman" w:hAnsi="Times New Roman" w:cs="Times New Roman"/>
              </w:rPr>
            </w:pPr>
            <w:r>
              <w:rPr>
                <w:rFonts w:ascii="Times New Roman" w:eastAsia="Arial" w:hAnsi="Times New Roman" w:cs="Times New Roman"/>
                <w:color w:val="000000"/>
                <w:sz w:val="12"/>
              </w:rPr>
              <w:t>4</w:t>
            </w:r>
            <w:r w:rsidR="00BC5FB4" w:rsidRPr="00DB41E5">
              <w:rPr>
                <w:rFonts w:ascii="Times New Roman" w:eastAsia="Arial" w:hAnsi="Times New Roman" w:cs="Times New Roman"/>
                <w:color w:val="000000"/>
                <w:sz w:val="12"/>
              </w:rPr>
              <w:t>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349</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397B73" w:rsidRDefault="00801373" w:rsidP="001D4A4D">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397B73" w:rsidRDefault="00BC5FB4">
            <w:pPr>
              <w:spacing w:after="0" w:line="240" w:lineRule="auto"/>
              <w:jc w:val="right"/>
              <w:rPr>
                <w:rFonts w:ascii="Times New Roman" w:hAnsi="Times New Roman" w:cs="Times New Roman"/>
                <w:sz w:val="12"/>
                <w:szCs w:val="12"/>
              </w:rPr>
            </w:pPr>
            <w:r w:rsidRPr="00397B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BC5FB4" w:rsidRPr="00801373" w:rsidRDefault="00801373" w:rsidP="001D4A4D">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384</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120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130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006B5E"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p>
        </w:tc>
      </w:tr>
      <w:tr w:rsidR="00801373"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01373" w:rsidRPr="00DB41E5" w:rsidRDefault="00801373" w:rsidP="001D4A4D">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Скорректированный остаток на 31.12.202</w:t>
            </w:r>
            <w:r>
              <w:rPr>
                <w:rFonts w:ascii="Times New Roman" w:eastAsia="Arial" w:hAnsi="Times New Roman" w:cs="Times New Roman"/>
                <w:b/>
                <w:color w:val="000000"/>
                <w:sz w:val="12"/>
              </w:rPr>
              <w:t>2</w:t>
            </w:r>
            <w:r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01373" w:rsidRPr="00DB41E5" w:rsidRDefault="00801373">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140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rsidP="009A490E">
            <w:pPr>
              <w:spacing w:after="0" w:line="240" w:lineRule="auto"/>
              <w:jc w:val="right"/>
              <w:rPr>
                <w:rFonts w:ascii="Times New Roman" w:hAnsi="Times New Roman" w:cs="Times New Roman"/>
              </w:rPr>
            </w:pPr>
            <w:r>
              <w:rPr>
                <w:rFonts w:ascii="Times New Roman" w:eastAsia="Arial" w:hAnsi="Times New Roman" w:cs="Times New Roman"/>
                <w:color w:val="000000"/>
                <w:sz w:val="12"/>
              </w:rPr>
              <w:t>349</w:t>
            </w: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397B73" w:rsidRDefault="00801373" w:rsidP="009A490E">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397B73" w:rsidRDefault="00801373" w:rsidP="009A490E">
            <w:pPr>
              <w:spacing w:after="0" w:line="240" w:lineRule="auto"/>
              <w:jc w:val="right"/>
              <w:rPr>
                <w:rFonts w:ascii="Times New Roman" w:hAnsi="Times New Roman" w:cs="Times New Roman"/>
                <w:sz w:val="12"/>
                <w:szCs w:val="12"/>
              </w:rPr>
            </w:pPr>
            <w:r w:rsidRPr="00397B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801373" w:rsidRDefault="00801373" w:rsidP="009A490E">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384</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1D4A4D" w:rsidRDefault="00801373">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2023</w:t>
            </w:r>
            <w:r w:rsidR="001D4A4D">
              <w:rPr>
                <w:rFonts w:ascii="Times New Roman" w:eastAsia="Arial" w:hAnsi="Times New Roman" w:cs="Times New Roman"/>
                <w:b/>
                <w:color w:val="000000"/>
                <w:sz w:val="12"/>
              </w:rPr>
              <w:t>г.</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801373" w:rsidP="00397B73">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117</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006B5E">
            <w:pPr>
              <w:spacing w:after="0" w:line="240" w:lineRule="auto"/>
              <w:jc w:val="right"/>
              <w:rPr>
                <w:rFonts w:ascii="Times New Roman" w:hAnsi="Times New Roman" w:cs="Times New Roman"/>
                <w:sz w:val="12"/>
                <w:szCs w:val="12"/>
              </w:rPr>
            </w:pPr>
            <w:r w:rsidRPr="00801373">
              <w:rPr>
                <w:rFonts w:ascii="Times New Roman" w:eastAsia="Arial" w:hAnsi="Times New Roman" w:cs="Times New Roman"/>
                <w:color w:val="000000"/>
                <w:sz w:val="12"/>
                <w:szCs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801373">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205</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397B73" w:rsidRDefault="00801373" w:rsidP="0080137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117</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1</w:t>
            </w:r>
            <w:r w:rsidR="00397B73">
              <w:rPr>
                <w:rFonts w:ascii="Times New Roman" w:eastAsia="Arial" w:hAnsi="Times New Roman" w:cs="Times New Roman"/>
                <w:color w:val="000000"/>
                <w:sz w:val="12"/>
              </w:rPr>
              <w:t>1</w:t>
            </w:r>
            <w:r>
              <w:rPr>
                <w:rFonts w:ascii="Times New Roman" w:eastAsia="Arial" w:hAnsi="Times New Roman" w:cs="Times New Roman"/>
                <w:color w:val="000000"/>
                <w:sz w:val="12"/>
              </w:rPr>
              <w:t>7</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801373">
              <w:rPr>
                <w:rFonts w:ascii="Times New Roman" w:eastAsia="Arial" w:hAnsi="Times New Roman" w:cs="Times New Roman"/>
                <w:color w:val="000000"/>
                <w:sz w:val="12"/>
              </w:rPr>
              <w:t>52</w:t>
            </w: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7B3395" w:rsidP="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397B73">
              <w:rPr>
                <w:rFonts w:ascii="Times New Roman" w:eastAsia="Arial" w:hAnsi="Times New Roman" w:cs="Times New Roman"/>
                <w:color w:val="000000"/>
                <w:sz w:val="12"/>
              </w:rPr>
              <w:t>1</w:t>
            </w:r>
            <w:r w:rsidR="00801373">
              <w:rPr>
                <w:rFonts w:ascii="Times New Roman" w:eastAsia="Arial" w:hAnsi="Times New Roman" w:cs="Times New Roman"/>
                <w:color w:val="000000"/>
                <w:sz w:val="12"/>
              </w:rPr>
              <w:t>1</w:t>
            </w:r>
            <w:r w:rsidR="00397B73">
              <w:rPr>
                <w:rFonts w:ascii="Times New Roman" w:eastAsia="Arial" w:hAnsi="Times New Roman" w:cs="Times New Roman"/>
                <w:color w:val="000000"/>
                <w:sz w:val="12"/>
              </w:rPr>
              <w:t>2</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-164</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397B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-1</w:t>
            </w:r>
            <w:r w:rsidR="00801373">
              <w:rPr>
                <w:rFonts w:ascii="Times New Roman" w:eastAsia="Arial" w:hAnsi="Times New Roman" w:cs="Times New Roman"/>
                <w:color w:val="000000"/>
                <w:sz w:val="12"/>
              </w:rPr>
              <w:t>1</w:t>
            </w:r>
            <w:r>
              <w:rPr>
                <w:rFonts w:ascii="Times New Roman" w:eastAsia="Arial" w:hAnsi="Times New Roman" w:cs="Times New Roman"/>
                <w:color w:val="000000"/>
                <w:sz w:val="12"/>
              </w:rPr>
              <w:t>2</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1D4A4D" w:rsidRDefault="00397B73" w:rsidP="0080137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w:t>
            </w:r>
            <w:r w:rsidR="00801373">
              <w:rPr>
                <w:rFonts w:ascii="Times New Roman" w:hAnsi="Times New Roman" w:cs="Times New Roman"/>
                <w:sz w:val="12"/>
                <w:szCs w:val="12"/>
              </w:rPr>
              <w:t>1</w:t>
            </w:r>
            <w:r>
              <w:rPr>
                <w:rFonts w:ascii="Times New Roman" w:hAnsi="Times New Roman" w:cs="Times New Roman"/>
                <w:sz w:val="12"/>
                <w:szCs w:val="12"/>
              </w:rPr>
              <w:t>2</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rsidP="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801373">
              <w:rPr>
                <w:rFonts w:ascii="Times New Roman" w:eastAsia="Arial" w:hAnsi="Times New Roman" w:cs="Times New Roman"/>
                <w:color w:val="000000"/>
                <w:sz w:val="12"/>
              </w:rPr>
              <w:t>52</w:t>
            </w: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rsidP="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801373">
              <w:rPr>
                <w:rFonts w:ascii="Times New Roman" w:eastAsia="Arial" w:hAnsi="Times New Roman" w:cs="Times New Roman"/>
                <w:color w:val="000000"/>
                <w:sz w:val="12"/>
              </w:rPr>
              <w:t>52</w:t>
            </w: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lastRenderedPageBreak/>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1D4A4D" w:rsidP="00801373">
            <w:pPr>
              <w:spacing w:after="0" w:line="240" w:lineRule="auto"/>
              <w:rPr>
                <w:rFonts w:ascii="Times New Roman" w:hAnsi="Times New Roman" w:cs="Times New Roman"/>
              </w:rPr>
            </w:pPr>
            <w:r>
              <w:rPr>
                <w:rFonts w:ascii="Times New Roman" w:eastAsia="Arial" w:hAnsi="Times New Roman" w:cs="Times New Roman"/>
                <w:b/>
                <w:color w:val="000000"/>
                <w:sz w:val="12"/>
              </w:rPr>
              <w:t>Остаток на 31 Декабря 202</w:t>
            </w:r>
            <w:r w:rsidR="00801373">
              <w:rPr>
                <w:rFonts w:ascii="Times New Roman" w:eastAsia="Arial" w:hAnsi="Times New Roman" w:cs="Times New Roman"/>
                <w:b/>
                <w:color w:val="000000"/>
                <w:sz w:val="12"/>
              </w:rPr>
              <w:t>3</w:t>
            </w:r>
            <w:r w:rsidR="00006B5E"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97B73">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97B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38</w:t>
            </w:r>
            <w:r w:rsidR="00801373">
              <w:rPr>
                <w:rFonts w:ascii="Times New Roman" w:eastAsia="Arial" w:hAnsi="Times New Roman" w:cs="Times New Roman"/>
                <w:color w:val="000000"/>
                <w:sz w:val="12"/>
              </w:rPr>
              <w:t>5</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1D4A4D"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801373">
              <w:rPr>
                <w:rFonts w:ascii="Times New Roman" w:eastAsia="Arial" w:hAnsi="Times New Roman" w:cs="Times New Roman"/>
                <w:color w:val="000000"/>
                <w:sz w:val="12"/>
              </w:rPr>
              <w:t>6</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425</w:t>
            </w:r>
          </w:p>
        </w:tc>
      </w:tr>
    </w:tbl>
    <w:p w:rsidR="00D31BFE" w:rsidRDefault="00D31BFE">
      <w:pPr>
        <w:spacing w:after="0" w:line="240" w:lineRule="auto"/>
        <w:jc w:val="center"/>
        <w:rPr>
          <w:noProof/>
        </w:rPr>
      </w:pPr>
    </w:p>
    <w:tbl>
      <w:tblPr>
        <w:tblW w:w="0" w:type="auto"/>
        <w:tblInd w:w="78" w:type="dxa"/>
        <w:tblLayout w:type="fixed"/>
        <w:tblLook w:val="0000" w:firstRow="0" w:lastRow="0" w:firstColumn="0" w:lastColumn="0" w:noHBand="0" w:noVBand="0"/>
      </w:tblPr>
      <w:tblGrid>
        <w:gridCol w:w="3370"/>
        <w:gridCol w:w="5904"/>
      </w:tblGrid>
      <w:tr w:rsidR="001D4A4D" w:rsidRPr="001D4A4D" w:rsidTr="00DD48F8">
        <w:trPr>
          <w:trHeight w:val="250"/>
        </w:trPr>
        <w:tc>
          <w:tcPr>
            <w:tcW w:w="9274" w:type="dxa"/>
            <w:gridSpan w:val="2"/>
            <w:tcBorders>
              <w:top w:val="nil"/>
              <w:left w:val="nil"/>
              <w:bottom w:val="nil"/>
              <w:right w:val="nil"/>
            </w:tcBorders>
          </w:tcPr>
          <w:p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ОТЧЕТ</w:t>
            </w:r>
          </w:p>
        </w:tc>
      </w:tr>
      <w:tr w:rsidR="001D4A4D" w:rsidRPr="001D4A4D" w:rsidTr="00DD48F8">
        <w:trPr>
          <w:trHeight w:val="250"/>
        </w:trPr>
        <w:tc>
          <w:tcPr>
            <w:tcW w:w="9274" w:type="dxa"/>
            <w:gridSpan w:val="2"/>
            <w:tcBorders>
              <w:top w:val="nil"/>
              <w:left w:val="nil"/>
              <w:bottom w:val="nil"/>
              <w:right w:val="nil"/>
            </w:tcBorders>
          </w:tcPr>
          <w:p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 движении денежных средств</w:t>
            </w:r>
          </w:p>
        </w:tc>
      </w:tr>
      <w:tr w:rsidR="001D4A4D" w:rsidRPr="001D4A4D" w:rsidTr="00DD48F8">
        <w:trPr>
          <w:trHeight w:val="250"/>
        </w:trPr>
        <w:tc>
          <w:tcPr>
            <w:tcW w:w="9274" w:type="dxa"/>
            <w:gridSpan w:val="2"/>
            <w:tcBorders>
              <w:top w:val="nil"/>
              <w:left w:val="nil"/>
              <w:bottom w:val="nil"/>
              <w:right w:val="nil"/>
            </w:tcBorders>
          </w:tcPr>
          <w:p w:rsidR="001D4A4D" w:rsidRPr="001D4A4D" w:rsidRDefault="00801373">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 1 Января по 31 Декабря 2023</w:t>
            </w:r>
            <w:bookmarkStart w:id="0" w:name="_GoBack"/>
            <w:bookmarkEnd w:id="0"/>
            <w:r w:rsidR="001D4A4D" w:rsidRPr="001D4A4D">
              <w:rPr>
                <w:rFonts w:ascii="Times New Roman" w:hAnsi="Times New Roman" w:cs="Times New Roman"/>
                <w:b/>
                <w:bCs/>
                <w:color w:val="000000"/>
                <w:sz w:val="16"/>
                <w:szCs w:val="16"/>
              </w:rPr>
              <w:t xml:space="preserve"> г.</w:t>
            </w:r>
          </w:p>
        </w:tc>
      </w:tr>
      <w:tr w:rsidR="0026643C" w:rsidRPr="001D4A4D" w:rsidTr="00DD48F8">
        <w:trPr>
          <w:trHeight w:val="211"/>
        </w:trPr>
        <w:tc>
          <w:tcPr>
            <w:tcW w:w="3370" w:type="dxa"/>
            <w:tcBorders>
              <w:top w:val="single" w:sz="6"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Организация</w:t>
            </w:r>
          </w:p>
        </w:tc>
        <w:tc>
          <w:tcPr>
            <w:tcW w:w="5904" w:type="dxa"/>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Учетный номер плательщика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Вид экономической деятельности</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Организационно-правовая форма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 управления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Единица измерения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1D4A4D" w:rsidTr="00DD48F8">
        <w:trPr>
          <w:trHeight w:val="211"/>
        </w:trPr>
        <w:tc>
          <w:tcPr>
            <w:tcW w:w="3370" w:type="dxa"/>
            <w:tcBorders>
              <w:top w:val="single" w:sz="2" w:space="0" w:color="auto"/>
              <w:left w:val="single" w:sz="6" w:space="0" w:color="auto"/>
              <w:bottom w:val="single" w:sz="6"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Адрес</w:t>
            </w:r>
          </w:p>
        </w:tc>
        <w:tc>
          <w:tcPr>
            <w:tcW w:w="5904" w:type="dxa"/>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w:t>
            </w:r>
            <w:proofErr w:type="gramStart"/>
            <w:r w:rsidRPr="00775924">
              <w:rPr>
                <w:rFonts w:ascii="Times New Roman" w:hAnsi="Times New Roman" w:cs="Times New Roman"/>
                <w:b/>
                <w:bCs/>
                <w:color w:val="000000"/>
                <w:sz w:val="16"/>
                <w:szCs w:val="16"/>
              </w:rPr>
              <w:t>.М</w:t>
            </w:r>
            <w:proofErr w:type="gramEnd"/>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bl>
    <w:p w:rsidR="007B3395" w:rsidRDefault="007B3395">
      <w:pPr>
        <w:spacing w:after="0" w:line="240" w:lineRule="auto"/>
        <w:jc w:val="center"/>
        <w:rPr>
          <w:rFonts w:ascii="Times New Roman" w:eastAsia="Times New Roman" w:hAnsi="Times New Roman" w:cs="Times New Roman"/>
          <w:b/>
          <w:sz w:val="16"/>
        </w:rPr>
      </w:pPr>
    </w:p>
    <w:tbl>
      <w:tblPr>
        <w:tblW w:w="0" w:type="auto"/>
        <w:tblInd w:w="93" w:type="dxa"/>
        <w:tblCellMar>
          <w:left w:w="10" w:type="dxa"/>
          <w:right w:w="10" w:type="dxa"/>
        </w:tblCellMar>
        <w:tblLook w:val="0000" w:firstRow="0" w:lastRow="0" w:firstColumn="0" w:lastColumn="0" w:noHBand="0" w:noVBand="0"/>
      </w:tblPr>
      <w:tblGrid>
        <w:gridCol w:w="5252"/>
        <w:gridCol w:w="1319"/>
        <w:gridCol w:w="1374"/>
        <w:gridCol w:w="1578"/>
      </w:tblGrid>
      <w:tr w:rsidR="00D31BFE"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Наименование показателей</w:t>
            </w:r>
          </w:p>
        </w:tc>
        <w:tc>
          <w:tcPr>
            <w:tcW w:w="13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Код строки</w:t>
            </w:r>
          </w:p>
        </w:tc>
        <w:tc>
          <w:tcPr>
            <w:tcW w:w="137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rsidP="007B3395">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 xml:space="preserve">   За 1 Января - 31 Декабря 202</w:t>
            </w:r>
            <w:r w:rsidR="00905DB3">
              <w:rPr>
                <w:rFonts w:ascii="Times New Roman" w:eastAsia="Arial" w:hAnsi="Times New Roman" w:cs="Times New Roman"/>
                <w:b/>
                <w:sz w:val="16"/>
                <w:szCs w:val="16"/>
              </w:rPr>
              <w:t>3</w:t>
            </w:r>
            <w:r w:rsidRPr="001D4A4D">
              <w:rPr>
                <w:rFonts w:ascii="Times New Roman" w:eastAsia="Arial" w:hAnsi="Times New Roman" w:cs="Times New Roman"/>
                <w:b/>
                <w:sz w:val="16"/>
                <w:szCs w:val="16"/>
              </w:rPr>
              <w:t xml:space="preserve"> г.</w:t>
            </w:r>
          </w:p>
        </w:tc>
        <w:tc>
          <w:tcPr>
            <w:tcW w:w="157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rsidP="007B3395">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 xml:space="preserve">   За 1 Января - 31 Декабря 20</w:t>
            </w:r>
            <w:r w:rsidR="00905DB3">
              <w:rPr>
                <w:rFonts w:ascii="Times New Roman" w:eastAsia="Arial" w:hAnsi="Times New Roman" w:cs="Times New Roman"/>
                <w:b/>
                <w:sz w:val="16"/>
                <w:szCs w:val="16"/>
              </w:rPr>
              <w:t>22</w:t>
            </w:r>
            <w:r w:rsidRPr="001D4A4D">
              <w:rPr>
                <w:rFonts w:ascii="Times New Roman" w:eastAsia="Arial" w:hAnsi="Times New Roman" w:cs="Times New Roman"/>
                <w:b/>
                <w:sz w:val="16"/>
                <w:szCs w:val="16"/>
              </w:rPr>
              <w:t>г.</w:t>
            </w:r>
          </w:p>
        </w:tc>
      </w:tr>
      <w:tr w:rsidR="00D31BFE"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2</w:t>
            </w:r>
          </w:p>
        </w:tc>
        <w:tc>
          <w:tcPr>
            <w:tcW w:w="137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3</w:t>
            </w:r>
          </w:p>
        </w:tc>
        <w:tc>
          <w:tcPr>
            <w:tcW w:w="157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4</w:t>
            </w:r>
          </w:p>
        </w:tc>
      </w:tr>
      <w:tr w:rsidR="00D31BFE" w:rsidRPr="001D4A4D" w:rsidTr="00397B73">
        <w:tc>
          <w:tcPr>
            <w:tcW w:w="9523"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31BFE" w:rsidRPr="001D4A4D" w:rsidRDefault="00006B5E">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Движение денежных средств по текущей деятельности</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1 599</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1 442</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продукции, товаров, заказчиков, работ, услуг</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397B73">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1 587</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1 430</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покупателей материалов и других запасов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роялти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12</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12</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1 589</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1437</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приобретение запасов, работ, услуг</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1 242</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1134</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оплату труда</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168</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152</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уплату налогов и сборов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101</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84</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прочие выплаты</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78</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67</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текущей деятельности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040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10</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5</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основных средств, нематериальных активов и других долгосрочных активов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возврат предоставленных займов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доходы от участия в уставном капитале других организаций</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проценты</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055</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на приобретение и создание основных средств, нематериальных активов и других долгосрочных активов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предоставление займов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вклады в уставной капитал других организаций</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eastAsia="Calibri" w:hAnsi="Times New Roman" w:cs="Times New Roman"/>
                <w:sz w:val="16"/>
                <w:szCs w:val="16"/>
              </w:rPr>
            </w:pP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eastAsia="Calibri" w:hAnsi="Times New Roman" w:cs="Times New Roman"/>
                <w:sz w:val="16"/>
                <w:szCs w:val="16"/>
              </w:rPr>
            </w:pP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инвестиционной деятельности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070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-3</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кредиты и займы</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выпуска акций</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вклады собственника имущества (учредителей, участников)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погашение кредитов и займов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091</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дивидендов и других доходов от участия в уставном капитале организации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092</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процентов</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093</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лизинговые платежи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094</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095</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финансовой деятельности</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100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за отчетный период</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110</w:t>
            </w:r>
          </w:p>
        </w:tc>
        <w:tc>
          <w:tcPr>
            <w:tcW w:w="1374"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7</w:t>
            </w:r>
          </w:p>
        </w:tc>
        <w:tc>
          <w:tcPr>
            <w:tcW w:w="1578"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4</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w:t>
            </w:r>
            <w:r>
              <w:rPr>
                <w:rFonts w:ascii="Times New Roman" w:eastAsia="Arial" w:hAnsi="Times New Roman" w:cs="Times New Roman"/>
                <w:sz w:val="16"/>
                <w:szCs w:val="16"/>
              </w:rPr>
              <w:t xml:space="preserve"> и их эквивалентов на 31.12.2023</w:t>
            </w:r>
            <w:r w:rsidRPr="001D4A4D">
              <w:rPr>
                <w:rFonts w:ascii="Times New Roman" w:eastAsia="Arial" w:hAnsi="Times New Roman" w:cs="Times New Roman"/>
                <w:sz w:val="16"/>
                <w:szCs w:val="16"/>
              </w:rPr>
              <w:t>г.</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120</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03474D">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3</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 и их эквивалентов на конец отчетного периода</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130</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14</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w:t>
            </w:r>
          </w:p>
        </w:tc>
      </w:tr>
      <w:tr w:rsidR="00905DB3" w:rsidRPr="001D4A4D" w:rsidTr="00397B73">
        <w:tc>
          <w:tcPr>
            <w:tcW w:w="52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905DB3" w:rsidRPr="001D4A4D" w:rsidRDefault="00905DB3">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Влияние изменений курса иностранной валюты по отношению к белорусскому рублю</w:t>
            </w:r>
          </w:p>
        </w:tc>
        <w:tc>
          <w:tcPr>
            <w:tcW w:w="131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905DB3" w:rsidRPr="001D4A4D" w:rsidRDefault="00905DB3">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140</w:t>
            </w:r>
          </w:p>
        </w:tc>
        <w:tc>
          <w:tcPr>
            <w:tcW w:w="1374"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c>
          <w:tcPr>
            <w:tcW w:w="1578"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905DB3" w:rsidRPr="001D4A4D" w:rsidRDefault="00905DB3" w:rsidP="009A490E">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r>
    </w:tbl>
    <w:p w:rsidR="008234D8" w:rsidRPr="008234D8" w:rsidRDefault="008234D8" w:rsidP="008234D8">
      <w:pPr>
        <w:spacing w:after="0" w:line="240" w:lineRule="auto"/>
        <w:ind w:firstLine="567"/>
        <w:jc w:val="center"/>
        <w:rPr>
          <w:rFonts w:ascii="Times New Roman" w:hAnsi="Times New Roman" w:cs="Times New Roman"/>
          <w:sz w:val="18"/>
          <w:szCs w:val="18"/>
        </w:rPr>
      </w:pPr>
      <w:r w:rsidRPr="008234D8">
        <w:rPr>
          <w:rFonts w:ascii="Times New Roman" w:hAnsi="Times New Roman" w:cs="Times New Roman"/>
          <w:b/>
          <w:bCs/>
          <w:sz w:val="18"/>
          <w:szCs w:val="18"/>
        </w:rPr>
        <w:lastRenderedPageBreak/>
        <w:t>Аудиторское заключение по бухгалтерской отчетности</w:t>
      </w:r>
      <w:r w:rsidRPr="008234D8">
        <w:rPr>
          <w:rFonts w:ascii="Times New Roman" w:hAnsi="Times New Roman" w:cs="Times New Roman"/>
          <w:sz w:val="18"/>
          <w:szCs w:val="18"/>
        </w:rPr>
        <w:t xml:space="preserve"> </w:t>
      </w:r>
    </w:p>
    <w:p w:rsidR="008234D8" w:rsidRPr="008234D8" w:rsidRDefault="008234D8" w:rsidP="008234D8">
      <w:pPr>
        <w:spacing w:after="0" w:line="240" w:lineRule="auto"/>
        <w:ind w:firstLine="567"/>
        <w:jc w:val="center"/>
        <w:rPr>
          <w:rFonts w:ascii="Times New Roman" w:hAnsi="Times New Roman" w:cs="Times New Roman"/>
          <w:b/>
          <w:bCs/>
          <w:color w:val="1A1A1A"/>
          <w:sz w:val="18"/>
          <w:szCs w:val="18"/>
          <w:shd w:val="clear" w:color="auto" w:fill="FFFFFF"/>
        </w:rPr>
      </w:pPr>
      <w:r w:rsidRPr="008234D8">
        <w:rPr>
          <w:rFonts w:ascii="Times New Roman" w:hAnsi="Times New Roman" w:cs="Times New Roman"/>
          <w:b/>
          <w:bCs/>
          <w:sz w:val="18"/>
          <w:szCs w:val="18"/>
        </w:rPr>
        <w:t xml:space="preserve">Открытого акционерного общества </w:t>
      </w:r>
      <w:r w:rsidRPr="008234D8">
        <w:rPr>
          <w:rFonts w:ascii="Times New Roman" w:hAnsi="Times New Roman" w:cs="Times New Roman"/>
          <w:b/>
          <w:bCs/>
          <w:color w:val="1A1A1A"/>
          <w:sz w:val="18"/>
          <w:szCs w:val="18"/>
          <w:shd w:val="clear" w:color="auto" w:fill="FFFFFF"/>
        </w:rPr>
        <w:t>«</w:t>
      </w:r>
      <w:proofErr w:type="spellStart"/>
      <w:r w:rsidRPr="008234D8">
        <w:rPr>
          <w:rFonts w:ascii="Times New Roman" w:hAnsi="Times New Roman" w:cs="Times New Roman"/>
          <w:b/>
          <w:bCs/>
          <w:sz w:val="18"/>
          <w:szCs w:val="18"/>
        </w:rPr>
        <w:t>ЦентроСтройОфис</w:t>
      </w:r>
      <w:proofErr w:type="spellEnd"/>
      <w:r w:rsidRPr="008234D8">
        <w:rPr>
          <w:rFonts w:ascii="Times New Roman" w:hAnsi="Times New Roman" w:cs="Times New Roman"/>
          <w:b/>
          <w:bCs/>
          <w:color w:val="1A1A1A"/>
          <w:sz w:val="18"/>
          <w:szCs w:val="18"/>
          <w:shd w:val="clear" w:color="auto" w:fill="FFFFFF"/>
        </w:rPr>
        <w:t xml:space="preserve">» </w:t>
      </w:r>
    </w:p>
    <w:p w:rsidR="008234D8" w:rsidRPr="008234D8" w:rsidRDefault="008234D8" w:rsidP="008234D8">
      <w:pPr>
        <w:spacing w:after="0" w:line="240" w:lineRule="auto"/>
        <w:ind w:firstLine="567"/>
        <w:jc w:val="center"/>
        <w:rPr>
          <w:rFonts w:ascii="Times New Roman" w:hAnsi="Times New Roman" w:cs="Times New Roman"/>
          <w:b/>
          <w:bCs/>
          <w:color w:val="1A1A1A"/>
          <w:sz w:val="18"/>
          <w:szCs w:val="18"/>
          <w:shd w:val="clear" w:color="auto" w:fill="FFFFFF"/>
        </w:rPr>
      </w:pPr>
      <w:r w:rsidRPr="008234D8">
        <w:rPr>
          <w:rFonts w:ascii="Times New Roman" w:hAnsi="Times New Roman" w:cs="Times New Roman"/>
          <w:b/>
          <w:bCs/>
          <w:sz w:val="18"/>
          <w:szCs w:val="18"/>
        </w:rPr>
        <w:t>за 2023 год</w:t>
      </w:r>
    </w:p>
    <w:p w:rsidR="00A61515" w:rsidRPr="008234D8" w:rsidRDefault="00A61515" w:rsidP="008234D8">
      <w:pPr>
        <w:pStyle w:val="a5"/>
        <w:spacing w:after="0" w:line="240" w:lineRule="auto"/>
        <w:ind w:left="0"/>
        <w:jc w:val="center"/>
        <w:rPr>
          <w:rFonts w:ascii="Times New Roman" w:hAnsi="Times New Roman" w:cs="Times New Roman"/>
          <w:b/>
          <w:bCs/>
          <w:sz w:val="18"/>
          <w:szCs w:val="18"/>
        </w:rPr>
      </w:pPr>
    </w:p>
    <w:p w:rsidR="008234D8" w:rsidRPr="008234D8" w:rsidRDefault="008234D8" w:rsidP="008234D8">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8234D8">
        <w:rPr>
          <w:rFonts w:ascii="Times New Roman" w:hAnsi="Times New Roman" w:cs="Times New Roman"/>
          <w:b/>
          <w:bCs/>
          <w:sz w:val="18"/>
          <w:szCs w:val="18"/>
        </w:rPr>
        <w:t xml:space="preserve">Аудиторское мнение      </w:t>
      </w:r>
    </w:p>
    <w:p w:rsidR="008234D8" w:rsidRPr="008234D8" w:rsidRDefault="008234D8" w:rsidP="008234D8">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proofErr w:type="gramStart"/>
      <w:r w:rsidRPr="008234D8">
        <w:rPr>
          <w:rFonts w:ascii="Times New Roman" w:hAnsi="Times New Roman" w:cs="Times New Roman"/>
          <w:sz w:val="18"/>
          <w:szCs w:val="18"/>
        </w:rPr>
        <w:t xml:space="preserve">Мы провели аудит годовой бухгалтерской отчетности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Pr="008234D8">
        <w:rPr>
          <w:rFonts w:ascii="Times New Roman" w:hAnsi="Times New Roman" w:cs="Times New Roman"/>
          <w:sz w:val="18"/>
          <w:szCs w:val="18"/>
        </w:rPr>
        <w:t xml:space="preserve"> </w:t>
      </w:r>
      <w:r w:rsidRPr="008234D8">
        <w:rPr>
          <w:rFonts w:ascii="Times New Roman" w:hAnsi="Times New Roman" w:cs="Times New Roman"/>
          <w:iCs/>
          <w:sz w:val="18"/>
          <w:szCs w:val="18"/>
        </w:rPr>
        <w:t>(</w:t>
      </w:r>
      <w:r w:rsidRPr="008234D8">
        <w:rPr>
          <w:rFonts w:ascii="Times New Roman" w:hAnsi="Times New Roman" w:cs="Times New Roman"/>
          <w:sz w:val="18"/>
          <w:szCs w:val="18"/>
        </w:rPr>
        <w:t xml:space="preserve">Республика Беларусь, 220019, г. Минск, </w:t>
      </w:r>
      <w:bookmarkStart w:id="1" w:name="_Hlk128314268"/>
      <w:r w:rsidRPr="008234D8">
        <w:rPr>
          <w:rFonts w:ascii="Times New Roman" w:hAnsi="Times New Roman" w:cs="Times New Roman"/>
          <w:sz w:val="18"/>
          <w:szCs w:val="18"/>
        </w:rPr>
        <w:t xml:space="preserve">ул. Монтажников, 39, </w:t>
      </w:r>
      <w:bookmarkEnd w:id="1"/>
      <w:r w:rsidRPr="008234D8">
        <w:rPr>
          <w:rFonts w:ascii="Times New Roman" w:hAnsi="Times New Roman" w:cs="Times New Roman"/>
          <w:sz w:val="18"/>
          <w:szCs w:val="18"/>
        </w:rPr>
        <w:t>офис 208</w:t>
      </w:r>
      <w:r w:rsidRPr="008234D8">
        <w:rPr>
          <w:rFonts w:ascii="Times New Roman" w:hAnsi="Times New Roman" w:cs="Times New Roman"/>
          <w:color w:val="1A1A1A"/>
          <w:sz w:val="18"/>
          <w:szCs w:val="18"/>
        </w:rPr>
        <w:t>,</w:t>
      </w:r>
      <w:r w:rsidRPr="008234D8">
        <w:rPr>
          <w:rFonts w:ascii="Times New Roman" w:hAnsi="Times New Roman" w:cs="Times New Roman"/>
          <w:sz w:val="18"/>
          <w:szCs w:val="18"/>
        </w:rPr>
        <w:t xml:space="preserve"> зарегистрировано на основании решения Минского горисполкома 20 мая 2010 года №13369 в Едином государственном регистре юридических лиц и индивидуальных предпринимателей за номером 191303207</w:t>
      </w:r>
      <w:r w:rsidRPr="008234D8">
        <w:rPr>
          <w:rFonts w:ascii="Times New Roman" w:hAnsi="Times New Roman" w:cs="Times New Roman"/>
          <w:sz w:val="18"/>
          <w:szCs w:val="18"/>
          <w:lang w:val="be-BY"/>
        </w:rPr>
        <w:t>)</w:t>
      </w:r>
      <w:r w:rsidRPr="008234D8">
        <w:rPr>
          <w:rFonts w:ascii="Times New Roman" w:hAnsi="Times New Roman" w:cs="Times New Roman"/>
          <w:sz w:val="18"/>
          <w:szCs w:val="18"/>
        </w:rPr>
        <w:t>, состоящей из бухгалтерского баланса по состоянию на 31 декабря 2023 года, отчета о прибылях и убытках, отчета</w:t>
      </w:r>
      <w:proofErr w:type="gramEnd"/>
      <w:r w:rsidRPr="008234D8">
        <w:rPr>
          <w:rFonts w:ascii="Times New Roman" w:hAnsi="Times New Roman" w:cs="Times New Roman"/>
          <w:sz w:val="18"/>
          <w:szCs w:val="18"/>
        </w:rPr>
        <w:t xml:space="preserve"> об изменении собственного капитала, отчета о движении денежных средств за год, закончившийся на указанную дату, примечаний к бухгалтерской отчетности, предусмотренных законодательством Республики Беларусь.</w:t>
      </w:r>
    </w:p>
    <w:p w:rsidR="008234D8" w:rsidRPr="008234D8" w:rsidRDefault="008234D8" w:rsidP="008234D8">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18"/>
          <w:szCs w:val="18"/>
        </w:rPr>
      </w:pPr>
      <w:proofErr w:type="gramStart"/>
      <w:r w:rsidRPr="008234D8">
        <w:rPr>
          <w:rFonts w:ascii="Times New Roman" w:hAnsi="Times New Roman" w:cs="Times New Roman"/>
          <w:sz w:val="18"/>
          <w:szCs w:val="18"/>
        </w:rPr>
        <w:t xml:space="preserve">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по состоянию на 31 декабря 2023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roofErr w:type="gramEnd"/>
    </w:p>
    <w:p w:rsidR="008234D8" w:rsidRPr="008234D8" w:rsidRDefault="008234D8" w:rsidP="008234D8">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8234D8">
        <w:rPr>
          <w:rFonts w:ascii="Times New Roman" w:hAnsi="Times New Roman" w:cs="Times New Roman"/>
          <w:b/>
          <w:bCs/>
          <w:sz w:val="18"/>
          <w:szCs w:val="18"/>
        </w:rPr>
        <w:t xml:space="preserve">Основание для выражения аудиторского мнения  </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xml:space="preserve">Мы провели аудит в соответствии с требованиями </w:t>
      </w:r>
      <w:hyperlink r:id="rId9" w:history="1">
        <w:r w:rsidRPr="008234D8">
          <w:rPr>
            <w:rFonts w:ascii="Times New Roman" w:hAnsi="Times New Roman" w:cs="Times New Roman"/>
            <w:sz w:val="18"/>
            <w:szCs w:val="18"/>
          </w:rPr>
          <w:t>Закона</w:t>
        </w:r>
      </w:hyperlink>
      <w:r w:rsidRPr="008234D8">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Наши обязанности в соответствии с этими требованиями далее описаны в разделе «Обязанности аудиторской организации по проведению аудита бухгалтерской отчетности» нашего аудиторского заключения. Мы независимы по отношению к Открытому акционерному обществу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в соответствии с требованиями Закона Республики Беларусь «Об аудиторской деятельности», национальных правил аудиторской деятельности и Кодекса этики профессиональных бухгалтеров, принятого Международной федерацией бухгалтеров, и нами соблюдались прочие принципы профессиональной этики в соответствии с данными требованиями.</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rsidR="008234D8" w:rsidRPr="008234D8" w:rsidRDefault="008234D8" w:rsidP="008234D8">
      <w:pPr>
        <w:spacing w:after="0" w:line="240" w:lineRule="auto"/>
        <w:ind w:firstLine="567"/>
        <w:jc w:val="both"/>
        <w:rPr>
          <w:rFonts w:ascii="Times New Roman" w:hAnsi="Times New Roman" w:cs="Times New Roman"/>
          <w:b/>
          <w:sz w:val="18"/>
          <w:szCs w:val="18"/>
        </w:rPr>
      </w:pPr>
      <w:r w:rsidRPr="008234D8">
        <w:rPr>
          <w:rFonts w:ascii="Times New Roman" w:hAnsi="Times New Roman" w:cs="Times New Roman"/>
          <w:b/>
          <w:sz w:val="18"/>
          <w:szCs w:val="18"/>
        </w:rPr>
        <w:t>Ключевые вопросы аудита</w:t>
      </w:r>
    </w:p>
    <w:p w:rsidR="008234D8" w:rsidRPr="008234D8" w:rsidRDefault="008234D8" w:rsidP="008234D8">
      <w:pPr>
        <w:spacing w:after="0" w:line="240" w:lineRule="auto"/>
        <w:ind w:firstLine="567"/>
        <w:jc w:val="both"/>
        <w:rPr>
          <w:rFonts w:ascii="Times New Roman" w:hAnsi="Times New Roman" w:cs="Times New Roman"/>
          <w:b/>
          <w:sz w:val="18"/>
          <w:szCs w:val="18"/>
        </w:rPr>
      </w:pPr>
      <w:r w:rsidRPr="008234D8">
        <w:rPr>
          <w:rFonts w:ascii="Times New Roman" w:hAnsi="Times New Roman" w:cs="Times New Roman"/>
          <w:sz w:val="18"/>
          <w:szCs w:val="18"/>
        </w:rPr>
        <w:t>Мы определили, что ключевые вопросы аудита, о которых необходимо сообщить в нашем аудиторском заключении, отсутствуют.</w:t>
      </w:r>
    </w:p>
    <w:p w:rsidR="008234D8" w:rsidRPr="008234D8" w:rsidRDefault="008234D8" w:rsidP="008234D8">
      <w:pPr>
        <w:spacing w:after="0" w:line="240" w:lineRule="auto"/>
        <w:ind w:firstLine="567"/>
        <w:jc w:val="both"/>
        <w:rPr>
          <w:rFonts w:ascii="Times New Roman" w:hAnsi="Times New Roman" w:cs="Times New Roman"/>
          <w:b/>
          <w:bCs/>
          <w:sz w:val="18"/>
          <w:szCs w:val="18"/>
        </w:rPr>
      </w:pPr>
      <w:r w:rsidRPr="008234D8">
        <w:rPr>
          <w:rFonts w:ascii="Times New Roman" w:hAnsi="Times New Roman" w:cs="Times New Roman"/>
          <w:b/>
          <w:bCs/>
          <w:sz w:val="18"/>
          <w:szCs w:val="18"/>
        </w:rPr>
        <w:t xml:space="preserve">Обязанности </w:t>
      </w:r>
      <w:proofErr w:type="spellStart"/>
      <w:r w:rsidRPr="008234D8">
        <w:rPr>
          <w:rFonts w:ascii="Times New Roman" w:hAnsi="Times New Roman" w:cs="Times New Roman"/>
          <w:b/>
          <w:bCs/>
          <w:sz w:val="18"/>
          <w:szCs w:val="18"/>
        </w:rPr>
        <w:t>аудируемого</w:t>
      </w:r>
      <w:proofErr w:type="spellEnd"/>
      <w:r w:rsidRPr="008234D8">
        <w:rPr>
          <w:rFonts w:ascii="Times New Roman" w:hAnsi="Times New Roman" w:cs="Times New Roman"/>
          <w:b/>
          <w:bCs/>
          <w:sz w:val="18"/>
          <w:szCs w:val="18"/>
        </w:rPr>
        <w:t xml:space="preserve"> лица по подготовке бухгалтерской отчетности </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xml:space="preserve">Руководство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 xml:space="preserve">несет ответственность за подготовку и достоверное представление прилагаемой бухгалтерской отчетности в соответствии с требованиями законодательства Республики Беларусь и организацию системы внутреннего контроля, которую руководство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считает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proofErr w:type="gramStart"/>
      <w:r w:rsidRPr="008234D8">
        <w:rPr>
          <w:rFonts w:ascii="Times New Roman" w:hAnsi="Times New Roman" w:cs="Times New Roman"/>
          <w:sz w:val="18"/>
          <w:szCs w:val="18"/>
        </w:rPr>
        <w:t xml:space="preserve">При подготовке бухгалтерской отчетности руководство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Pr="008234D8">
        <w:rPr>
          <w:rFonts w:ascii="Times New Roman" w:hAnsi="Times New Roman" w:cs="Times New Roman"/>
          <w:sz w:val="18"/>
          <w:szCs w:val="18"/>
        </w:rPr>
        <w:t xml:space="preserve"> несет ответственность за оценку способности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 xml:space="preserve">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Открытое акционерное общество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Pr="008234D8">
        <w:rPr>
          <w:rFonts w:ascii="Times New Roman" w:hAnsi="Times New Roman" w:cs="Times New Roman"/>
          <w:sz w:val="18"/>
          <w:szCs w:val="18"/>
        </w:rPr>
        <w:t>, прекратить его деятельность или когда</w:t>
      </w:r>
      <w:proofErr w:type="gramEnd"/>
      <w:r w:rsidRPr="008234D8">
        <w:rPr>
          <w:rFonts w:ascii="Times New Roman" w:hAnsi="Times New Roman" w:cs="Times New Roman"/>
          <w:sz w:val="18"/>
          <w:szCs w:val="18"/>
        </w:rPr>
        <w:t xml:space="preserve"> у него отсутствует какая-либо иная реальная альтернатива, кроме ликвидации или прекращения деятельности.</w:t>
      </w:r>
    </w:p>
    <w:p w:rsidR="008234D8" w:rsidRPr="008234D8" w:rsidRDefault="008234D8" w:rsidP="008234D8">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8234D8">
        <w:rPr>
          <w:rFonts w:ascii="Times New Roman" w:hAnsi="Times New Roman" w:cs="Times New Roman"/>
          <w:b/>
          <w:bCs/>
          <w:sz w:val="18"/>
          <w:szCs w:val="18"/>
        </w:rPr>
        <w:t xml:space="preserve">Обязанности аудиторской организации по проведению аудита бухгалтерской отчетности </w:t>
      </w:r>
    </w:p>
    <w:p w:rsidR="008234D8" w:rsidRPr="008234D8" w:rsidRDefault="008234D8" w:rsidP="008234D8">
      <w:pPr>
        <w:autoSpaceDE w:val="0"/>
        <w:autoSpaceDN w:val="0"/>
        <w:adjustRightInd w:val="0"/>
        <w:spacing w:after="0" w:line="240" w:lineRule="auto"/>
        <w:ind w:firstLine="539"/>
        <w:jc w:val="both"/>
        <w:rPr>
          <w:rFonts w:ascii="Times New Roman" w:hAnsi="Times New Roman" w:cs="Times New Roman"/>
          <w:sz w:val="18"/>
          <w:szCs w:val="18"/>
        </w:rPr>
      </w:pPr>
      <w:r w:rsidRPr="008234D8">
        <w:rPr>
          <w:rFonts w:ascii="Times New Roman" w:hAnsi="Times New Roman" w:cs="Times New Roman"/>
          <w:sz w:val="18"/>
          <w:szCs w:val="18"/>
        </w:rPr>
        <w:t xml:space="preserve">Наша цель состоит в получении разумной уверенности в том, что бухгалтерская отчетность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не содержит существенных искажений вследствие ошибок и (или) недобросовестных действий, и в составлен</w:t>
      </w:r>
      <w:proofErr w:type="gramStart"/>
      <w:r w:rsidRPr="008234D8">
        <w:rPr>
          <w:rFonts w:ascii="Times New Roman" w:hAnsi="Times New Roman" w:cs="Times New Roman"/>
          <w:sz w:val="18"/>
          <w:szCs w:val="18"/>
        </w:rPr>
        <w:t>ии ау</w:t>
      </w:r>
      <w:proofErr w:type="gramEnd"/>
      <w:r w:rsidRPr="008234D8">
        <w:rPr>
          <w:rFonts w:ascii="Times New Roman" w:hAnsi="Times New Roman" w:cs="Times New Roman"/>
          <w:sz w:val="18"/>
          <w:szCs w:val="18"/>
        </w:rPr>
        <w:t>диторского заключения, содержащего выраженное в установленной форме наше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8234D8" w:rsidRPr="008234D8" w:rsidRDefault="008234D8" w:rsidP="008234D8">
      <w:pPr>
        <w:autoSpaceDE w:val="0"/>
        <w:autoSpaceDN w:val="0"/>
        <w:adjustRightInd w:val="0"/>
        <w:spacing w:after="0" w:line="240" w:lineRule="auto"/>
        <w:ind w:firstLine="539"/>
        <w:jc w:val="both"/>
        <w:rPr>
          <w:rFonts w:ascii="Times New Roman" w:hAnsi="Times New Roman" w:cs="Times New Roman"/>
          <w:sz w:val="18"/>
          <w:szCs w:val="18"/>
        </w:rPr>
      </w:pPr>
      <w:r w:rsidRPr="008234D8">
        <w:rPr>
          <w:rFonts w:ascii="Times New Roman" w:hAnsi="Times New Roman" w:cs="Times New Roman"/>
          <w:sz w:val="18"/>
          <w:szCs w:val="18"/>
        </w:rPr>
        <w:t xml:space="preserve">В рамках аудита, проводимого в соответствии с требованиями </w:t>
      </w:r>
      <w:hyperlink r:id="rId10" w:history="1">
        <w:r w:rsidRPr="008234D8">
          <w:rPr>
            <w:rFonts w:ascii="Times New Roman" w:hAnsi="Times New Roman" w:cs="Times New Roman"/>
            <w:sz w:val="18"/>
            <w:szCs w:val="18"/>
          </w:rPr>
          <w:t>Закона</w:t>
        </w:r>
      </w:hyperlink>
      <w:r w:rsidRPr="008234D8">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8234D8" w:rsidRPr="008234D8" w:rsidRDefault="008234D8" w:rsidP="008234D8">
      <w:pPr>
        <w:autoSpaceDE w:val="0"/>
        <w:autoSpaceDN w:val="0"/>
        <w:adjustRightInd w:val="0"/>
        <w:spacing w:after="0" w:line="240" w:lineRule="auto"/>
        <w:ind w:firstLine="539"/>
        <w:jc w:val="both"/>
        <w:rPr>
          <w:rFonts w:ascii="Times New Roman" w:hAnsi="Times New Roman" w:cs="Times New Roman"/>
          <w:sz w:val="18"/>
          <w:szCs w:val="18"/>
        </w:rPr>
      </w:pPr>
      <w:r w:rsidRPr="008234D8">
        <w:rPr>
          <w:rFonts w:ascii="Times New Roman" w:hAnsi="Times New Roman" w:cs="Times New Roman"/>
          <w:sz w:val="18"/>
          <w:szCs w:val="18"/>
        </w:rPr>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нашего аудиторского мнения. Риск </w:t>
      </w:r>
      <w:proofErr w:type="spellStart"/>
      <w:r w:rsidRPr="008234D8">
        <w:rPr>
          <w:rFonts w:ascii="Times New Roman" w:hAnsi="Times New Roman" w:cs="Times New Roman"/>
          <w:sz w:val="18"/>
          <w:szCs w:val="18"/>
        </w:rPr>
        <w:t>необнаружения</w:t>
      </w:r>
      <w:proofErr w:type="spellEnd"/>
      <w:r w:rsidRPr="008234D8">
        <w:rPr>
          <w:rFonts w:ascii="Times New Roman" w:hAnsi="Times New Roman" w:cs="Times New Roman"/>
          <w:sz w:val="18"/>
          <w:szCs w:val="18"/>
        </w:rPr>
        <w:t xml:space="preserve"> существенных искажений бухгалтерской отчетности в результате недобросовестных действий выше риска </w:t>
      </w:r>
      <w:proofErr w:type="spellStart"/>
      <w:r w:rsidRPr="008234D8">
        <w:rPr>
          <w:rFonts w:ascii="Times New Roman" w:hAnsi="Times New Roman" w:cs="Times New Roman"/>
          <w:sz w:val="18"/>
          <w:szCs w:val="18"/>
        </w:rPr>
        <w:t>необнаружения</w:t>
      </w:r>
      <w:proofErr w:type="spellEnd"/>
      <w:r w:rsidRPr="008234D8">
        <w:rPr>
          <w:rFonts w:ascii="Times New Roman" w:hAnsi="Times New Roman" w:cs="Times New Roman"/>
          <w:sz w:val="18"/>
          <w:szCs w:val="18"/>
        </w:rPr>
        <w:t xml:space="preserve"> искажений в результате ошибок, так как недобросовестные действия, как правило, </w:t>
      </w:r>
      <w:proofErr w:type="gramStart"/>
      <w:r w:rsidRPr="008234D8">
        <w:rPr>
          <w:rFonts w:ascii="Times New Roman" w:hAnsi="Times New Roman" w:cs="Times New Roman"/>
          <w:sz w:val="18"/>
          <w:szCs w:val="18"/>
        </w:rPr>
        <w:t>подразумевают</w:t>
      </w:r>
      <w:proofErr w:type="gramEnd"/>
      <w:r w:rsidRPr="008234D8">
        <w:rPr>
          <w:rFonts w:ascii="Times New Roman" w:hAnsi="Times New Roman" w:cs="Times New Roman"/>
          <w:sz w:val="18"/>
          <w:szCs w:val="18"/>
        </w:rPr>
        <w:t xml:space="preserve"> наличие специально разработанных мер, направленных на их</w:t>
      </w:r>
      <w:r w:rsidRPr="008234D8">
        <w:rPr>
          <w:rFonts w:ascii="Times New Roman" w:hAnsi="Times New Roman" w:cs="Times New Roman"/>
          <w:sz w:val="18"/>
          <w:szCs w:val="18"/>
        </w:rPr>
        <w:br/>
        <w:t>сокрытие;</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xml:space="preserve">- получаем понимание системы внутреннего контроля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Pr="008234D8">
        <w:rPr>
          <w:rFonts w:ascii="Times New Roman" w:hAnsi="Times New Roman" w:cs="Times New Roman"/>
          <w:sz w:val="18"/>
          <w:szCs w:val="18"/>
        </w:rPr>
        <w:t xml:space="preserve">, имеющей значение для аудита, с целью планирования аудиторских процедур, соответствующих обстоятельствам аудита, но не с целью выражения нашего аудиторского мнения относительно эффективности функционирования системы внутреннего контроля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Pr="008234D8">
        <w:rPr>
          <w:rFonts w:ascii="Times New Roman" w:hAnsi="Times New Roman" w:cs="Times New Roman"/>
          <w:sz w:val="18"/>
          <w:szCs w:val="18"/>
        </w:rPr>
        <w:t>;</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xml:space="preserve">- оцениваем надлежащий характер применяемой Открытым акционерным обществом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учетной политики, а также обоснованности учетных оценок и соответствующего раскрытия информации в бухгалтерской отчетности;</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xml:space="preserve">- оцениваем правильность применения руководством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 xml:space="preserve">допущения о непрерывности деятельности, и на основании полученных аудиторских доказательств делаем вывод о том, </w:t>
      </w:r>
      <w:r w:rsidRPr="008234D8">
        <w:rPr>
          <w:rFonts w:ascii="Times New Roman" w:hAnsi="Times New Roman" w:cs="Times New Roman"/>
          <w:sz w:val="18"/>
          <w:szCs w:val="18"/>
        </w:rPr>
        <w:lastRenderedPageBreak/>
        <w:t xml:space="preserve">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Открытого акционерного общества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w:t>
      </w:r>
      <w:proofErr w:type="gramStart"/>
      <w:r w:rsidRPr="008234D8">
        <w:rPr>
          <w:rFonts w:ascii="Times New Roman" w:hAnsi="Times New Roman" w:cs="Times New Roman"/>
          <w:sz w:val="18"/>
          <w:szCs w:val="18"/>
        </w:rPr>
        <w:t>,</w:t>
      </w:r>
      <w:proofErr w:type="gramEnd"/>
      <w:r w:rsidRPr="008234D8">
        <w:rPr>
          <w:rFonts w:ascii="Times New Roman" w:hAnsi="Times New Roman" w:cs="Times New Roman"/>
          <w:sz w:val="18"/>
          <w:szCs w:val="18"/>
        </w:rPr>
        <w:t xml:space="preserve">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Открытое акционерное общество</w:t>
      </w:r>
      <w:r w:rsidRPr="008234D8">
        <w:rPr>
          <w:rFonts w:ascii="Times New Roman" w:hAnsi="Times New Roman" w:cs="Times New Roman"/>
          <w:color w:val="1A1A1A"/>
          <w:sz w:val="18"/>
          <w:szCs w:val="18"/>
        </w:rPr>
        <w:t xml:space="preserve"> </w:t>
      </w:r>
      <w:r w:rsidRPr="008234D8">
        <w:rPr>
          <w:rFonts w:ascii="Times New Roman" w:hAnsi="Times New Roman" w:cs="Times New Roman"/>
          <w:color w:val="1A1A1A"/>
          <w:sz w:val="18"/>
          <w:szCs w:val="18"/>
          <w:shd w:val="clear" w:color="auto" w:fill="FFFFFF"/>
        </w:rPr>
        <w:t>«</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 xml:space="preserve">» </w:t>
      </w:r>
      <w:r w:rsidRPr="008234D8">
        <w:rPr>
          <w:rFonts w:ascii="Times New Roman" w:hAnsi="Times New Roman" w:cs="Times New Roman"/>
          <w:sz w:val="18"/>
          <w:szCs w:val="18"/>
        </w:rPr>
        <w:t>утратит способность продолжать свою деятельность непрерывно;</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r w:rsidRPr="008234D8">
        <w:rPr>
          <w:rFonts w:ascii="Times New Roman" w:hAnsi="Times New Roman" w:cs="Times New Roman"/>
          <w:sz w:val="18"/>
          <w:szCs w:val="18"/>
        </w:rPr>
        <w:t>-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8234D8" w:rsidRPr="008234D8" w:rsidRDefault="008234D8" w:rsidP="008234D8">
      <w:pPr>
        <w:autoSpaceDE w:val="0"/>
        <w:autoSpaceDN w:val="0"/>
        <w:adjustRightInd w:val="0"/>
        <w:spacing w:after="0" w:line="240" w:lineRule="auto"/>
        <w:ind w:firstLine="540"/>
        <w:jc w:val="both"/>
        <w:rPr>
          <w:rFonts w:ascii="Times New Roman" w:hAnsi="Times New Roman" w:cs="Times New Roman"/>
          <w:sz w:val="18"/>
          <w:szCs w:val="18"/>
        </w:rPr>
      </w:pPr>
      <w:proofErr w:type="gramStart"/>
      <w:r w:rsidRPr="008234D8">
        <w:rPr>
          <w:rFonts w:ascii="Times New Roman" w:hAnsi="Times New Roman" w:cs="Times New Roman"/>
          <w:sz w:val="18"/>
          <w:szCs w:val="18"/>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которые мы выявляем в ходе аудита.</w:t>
      </w:r>
      <w:proofErr w:type="gramEnd"/>
    </w:p>
    <w:p w:rsidR="008234D8" w:rsidRPr="008234D8" w:rsidRDefault="008234D8" w:rsidP="008234D8">
      <w:pPr>
        <w:autoSpaceDE w:val="0"/>
        <w:autoSpaceDN w:val="0"/>
        <w:adjustRightInd w:val="0"/>
        <w:spacing w:after="0" w:line="240" w:lineRule="auto"/>
        <w:ind w:firstLine="539"/>
        <w:jc w:val="both"/>
        <w:rPr>
          <w:rFonts w:ascii="Times New Roman" w:hAnsi="Times New Roman" w:cs="Times New Roman"/>
          <w:sz w:val="18"/>
          <w:szCs w:val="18"/>
        </w:rPr>
      </w:pPr>
      <w:r w:rsidRPr="008234D8">
        <w:rPr>
          <w:rFonts w:ascii="Times New Roman" w:hAnsi="Times New Roman" w:cs="Times New Roman"/>
          <w:sz w:val="18"/>
          <w:szCs w:val="18"/>
        </w:rPr>
        <w:t xml:space="preserve">Мы предоставляем лицам, наделенным руководящими полномочиями, заявление о том, что нами </w:t>
      </w:r>
      <w:proofErr w:type="gramStart"/>
      <w:r w:rsidRPr="008234D8">
        <w:rPr>
          <w:rFonts w:ascii="Times New Roman" w:hAnsi="Times New Roman" w:cs="Times New Roman"/>
          <w:sz w:val="18"/>
          <w:szCs w:val="18"/>
        </w:rPr>
        <w:t>были выполнены все требования в отношении соблюдения принципа независимости и до сведения этих лиц была</w:t>
      </w:r>
      <w:proofErr w:type="gramEnd"/>
      <w:r w:rsidRPr="008234D8">
        <w:rPr>
          <w:rFonts w:ascii="Times New Roman" w:hAnsi="Times New Roman" w:cs="Times New Roman"/>
          <w:sz w:val="18"/>
          <w:szCs w:val="18"/>
        </w:rPr>
        <w:t xml:space="preserve">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8234D8" w:rsidRPr="008234D8" w:rsidRDefault="008234D8" w:rsidP="008234D8">
      <w:pPr>
        <w:autoSpaceDE w:val="0"/>
        <w:autoSpaceDN w:val="0"/>
        <w:adjustRightInd w:val="0"/>
        <w:spacing w:after="0" w:line="240" w:lineRule="auto"/>
        <w:ind w:firstLine="539"/>
        <w:jc w:val="both"/>
        <w:rPr>
          <w:rFonts w:ascii="Times New Roman" w:hAnsi="Times New Roman" w:cs="Times New Roman"/>
          <w:sz w:val="18"/>
          <w:szCs w:val="18"/>
        </w:rPr>
      </w:pPr>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Руководитель задания, </w:t>
      </w:r>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Генеральный директор ООО «</w:t>
      </w:r>
      <w:proofErr w:type="spellStart"/>
      <w:r w:rsidRPr="008234D8">
        <w:rPr>
          <w:rFonts w:ascii="Times New Roman" w:hAnsi="Times New Roman" w:cs="Times New Roman"/>
          <w:sz w:val="18"/>
          <w:szCs w:val="18"/>
        </w:rPr>
        <w:t>Белросаудит</w:t>
      </w:r>
      <w:proofErr w:type="spellEnd"/>
      <w:r w:rsidRPr="008234D8">
        <w:rPr>
          <w:rFonts w:ascii="Times New Roman" w:hAnsi="Times New Roman" w:cs="Times New Roman"/>
          <w:sz w:val="18"/>
          <w:szCs w:val="18"/>
        </w:rPr>
        <w:t xml:space="preserve">»                                   И.Н. </w:t>
      </w:r>
      <w:proofErr w:type="spellStart"/>
      <w:r w:rsidRPr="008234D8">
        <w:rPr>
          <w:rFonts w:ascii="Times New Roman" w:hAnsi="Times New Roman" w:cs="Times New Roman"/>
          <w:sz w:val="18"/>
          <w:szCs w:val="18"/>
        </w:rPr>
        <w:t>Долмат</w:t>
      </w:r>
      <w:proofErr w:type="spellEnd"/>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                                                                                                               </w:t>
      </w:r>
      <w:proofErr w:type="gramStart"/>
      <w:r w:rsidRPr="008234D8">
        <w:rPr>
          <w:rFonts w:ascii="Times New Roman" w:hAnsi="Times New Roman" w:cs="Times New Roman"/>
          <w:sz w:val="18"/>
          <w:szCs w:val="18"/>
        </w:rPr>
        <w:t>(номер квалификационного</w:t>
      </w:r>
      <w:proofErr w:type="gramEnd"/>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                                                                                                               аттестата аудитора 0001119)</w:t>
      </w:r>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                                                                                                                </w:t>
      </w:r>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Аудитор, проводивший аудит                                                            Г.И. Калинкина</w:t>
      </w:r>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                                                                                                               </w:t>
      </w:r>
      <w:proofErr w:type="gramStart"/>
      <w:r w:rsidRPr="008234D8">
        <w:rPr>
          <w:rFonts w:ascii="Times New Roman" w:hAnsi="Times New Roman" w:cs="Times New Roman"/>
          <w:sz w:val="18"/>
          <w:szCs w:val="18"/>
        </w:rPr>
        <w:t>(номер квалификационного</w:t>
      </w:r>
      <w:proofErr w:type="gramEnd"/>
    </w:p>
    <w:p w:rsidR="008234D8" w:rsidRPr="008234D8" w:rsidRDefault="008234D8" w:rsidP="008234D8">
      <w:pPr>
        <w:pStyle w:val="ConsPlusNormal"/>
        <w:ind w:firstLine="567"/>
        <w:jc w:val="both"/>
        <w:rPr>
          <w:rFonts w:ascii="Times New Roman" w:hAnsi="Times New Roman" w:cs="Times New Roman"/>
          <w:sz w:val="18"/>
          <w:szCs w:val="18"/>
        </w:rPr>
      </w:pPr>
      <w:r w:rsidRPr="008234D8">
        <w:rPr>
          <w:rFonts w:ascii="Times New Roman" w:hAnsi="Times New Roman" w:cs="Times New Roman"/>
          <w:sz w:val="18"/>
          <w:szCs w:val="18"/>
        </w:rPr>
        <w:t xml:space="preserve">                                                                                                               аттестата аудитора 0001061)</w:t>
      </w:r>
    </w:p>
    <w:p w:rsidR="008234D8" w:rsidRPr="008234D8" w:rsidRDefault="008234D8" w:rsidP="008234D8">
      <w:pPr>
        <w:autoSpaceDE w:val="0"/>
        <w:autoSpaceDN w:val="0"/>
        <w:adjustRightInd w:val="0"/>
        <w:spacing w:after="0" w:line="240" w:lineRule="auto"/>
        <w:rPr>
          <w:rFonts w:ascii="Times New Roman" w:hAnsi="Times New Roman" w:cs="Times New Roman"/>
          <w:iCs/>
          <w:sz w:val="18"/>
          <w:szCs w:val="18"/>
        </w:rPr>
      </w:pPr>
      <w:r w:rsidRPr="008234D8">
        <w:rPr>
          <w:rFonts w:ascii="Times New Roman" w:hAnsi="Times New Roman" w:cs="Times New Roman"/>
          <w:iCs/>
          <w:sz w:val="18"/>
          <w:szCs w:val="18"/>
        </w:rPr>
        <w:t>Информация об аудиторской организации:</w:t>
      </w:r>
    </w:p>
    <w:tbl>
      <w:tblPr>
        <w:tblW w:w="9356" w:type="dxa"/>
        <w:tblInd w:w="-57" w:type="dxa"/>
        <w:tblLayout w:type="fixed"/>
        <w:tblCellMar>
          <w:left w:w="71" w:type="dxa"/>
          <w:right w:w="71" w:type="dxa"/>
        </w:tblCellMar>
        <w:tblLook w:val="0000" w:firstRow="0" w:lastRow="0" w:firstColumn="0" w:lastColumn="0" w:noHBand="0" w:noVBand="0"/>
      </w:tblPr>
      <w:tblGrid>
        <w:gridCol w:w="3176"/>
        <w:gridCol w:w="6180"/>
      </w:tblGrid>
      <w:tr w:rsidR="008234D8" w:rsidRPr="008234D8" w:rsidTr="00B54A23">
        <w:trPr>
          <w:cantSplit/>
          <w:trHeight w:val="279"/>
        </w:trPr>
        <w:tc>
          <w:tcPr>
            <w:tcW w:w="3176"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Аудиторская организация:</w:t>
            </w:r>
          </w:p>
        </w:tc>
        <w:tc>
          <w:tcPr>
            <w:tcW w:w="6180"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Общество с ограниченной ответственностью «</w:t>
            </w:r>
            <w:proofErr w:type="spellStart"/>
            <w:r w:rsidRPr="008234D8">
              <w:rPr>
                <w:rFonts w:ascii="Times New Roman" w:hAnsi="Times New Roman" w:cs="Times New Roman"/>
                <w:sz w:val="18"/>
                <w:szCs w:val="18"/>
              </w:rPr>
              <w:t>Белросаудит</w:t>
            </w:r>
            <w:proofErr w:type="spellEnd"/>
            <w:r w:rsidRPr="008234D8">
              <w:rPr>
                <w:rFonts w:ascii="Times New Roman" w:hAnsi="Times New Roman" w:cs="Times New Roman"/>
                <w:sz w:val="18"/>
                <w:szCs w:val="18"/>
              </w:rPr>
              <w:t>»</w:t>
            </w:r>
          </w:p>
        </w:tc>
      </w:tr>
      <w:tr w:rsidR="008234D8" w:rsidRPr="008234D8" w:rsidTr="00B54A23">
        <w:trPr>
          <w:cantSplit/>
          <w:trHeight w:val="279"/>
        </w:trPr>
        <w:tc>
          <w:tcPr>
            <w:tcW w:w="3176"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Место нахождения:</w:t>
            </w:r>
          </w:p>
        </w:tc>
        <w:tc>
          <w:tcPr>
            <w:tcW w:w="6180"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Республика Беларусь, 220020, г. Минск, пр. Победителей, 89, к. 3, пом. 4</w:t>
            </w:r>
          </w:p>
        </w:tc>
      </w:tr>
      <w:tr w:rsidR="008234D8" w:rsidRPr="008234D8" w:rsidTr="00B54A23">
        <w:trPr>
          <w:cantSplit/>
          <w:trHeight w:val="279"/>
        </w:trPr>
        <w:tc>
          <w:tcPr>
            <w:tcW w:w="3176"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Государственная</w:t>
            </w:r>
          </w:p>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Регистрация:</w:t>
            </w:r>
          </w:p>
        </w:tc>
        <w:tc>
          <w:tcPr>
            <w:tcW w:w="6180" w:type="dxa"/>
            <w:tcMar>
              <w:top w:w="85" w:type="dxa"/>
              <w:left w:w="85" w:type="dxa"/>
              <w:bottom w:w="85" w:type="dxa"/>
              <w:right w:w="85" w:type="dxa"/>
            </w:tcMar>
          </w:tcPr>
          <w:p w:rsidR="008234D8" w:rsidRPr="008234D8" w:rsidRDefault="008234D8" w:rsidP="008234D8">
            <w:pPr>
              <w:spacing w:after="0" w:line="240" w:lineRule="auto"/>
              <w:jc w:val="both"/>
              <w:rPr>
                <w:rFonts w:ascii="Times New Roman" w:hAnsi="Times New Roman" w:cs="Times New Roman"/>
                <w:sz w:val="18"/>
                <w:szCs w:val="18"/>
              </w:rPr>
            </w:pPr>
            <w:r w:rsidRPr="008234D8">
              <w:rPr>
                <w:rFonts w:ascii="Times New Roman" w:hAnsi="Times New Roman" w:cs="Times New Roman"/>
                <w:sz w:val="18"/>
                <w:szCs w:val="18"/>
              </w:rPr>
              <w:t>ООО «</w:t>
            </w:r>
            <w:proofErr w:type="spellStart"/>
            <w:r w:rsidRPr="008234D8">
              <w:rPr>
                <w:rFonts w:ascii="Times New Roman" w:hAnsi="Times New Roman" w:cs="Times New Roman"/>
                <w:sz w:val="18"/>
                <w:szCs w:val="18"/>
              </w:rPr>
              <w:t>Белросаудит</w:t>
            </w:r>
            <w:proofErr w:type="spellEnd"/>
            <w:r w:rsidRPr="008234D8">
              <w:rPr>
                <w:rFonts w:ascii="Times New Roman" w:hAnsi="Times New Roman" w:cs="Times New Roman"/>
                <w:sz w:val="18"/>
                <w:szCs w:val="18"/>
              </w:rPr>
              <w:t xml:space="preserve">» зарегистрировано в Едином государственном регистре юридических лиц и индивидуальных предпринимателей за № 600506719 решением </w:t>
            </w:r>
            <w:proofErr w:type="spellStart"/>
            <w:r w:rsidRPr="008234D8">
              <w:rPr>
                <w:rFonts w:ascii="Times New Roman" w:hAnsi="Times New Roman" w:cs="Times New Roman"/>
                <w:sz w:val="18"/>
                <w:szCs w:val="18"/>
              </w:rPr>
              <w:t>Мингорисполкома</w:t>
            </w:r>
            <w:proofErr w:type="spellEnd"/>
            <w:r w:rsidRPr="008234D8">
              <w:rPr>
                <w:rFonts w:ascii="Times New Roman" w:hAnsi="Times New Roman" w:cs="Times New Roman"/>
                <w:sz w:val="18"/>
                <w:szCs w:val="18"/>
              </w:rPr>
              <w:t xml:space="preserve"> от 28.04.2000 г. № 465</w:t>
            </w:r>
          </w:p>
        </w:tc>
      </w:tr>
      <w:tr w:rsidR="008234D8" w:rsidRPr="008234D8" w:rsidTr="00B54A23">
        <w:trPr>
          <w:cantSplit/>
          <w:trHeight w:val="279"/>
        </w:trPr>
        <w:tc>
          <w:tcPr>
            <w:tcW w:w="3176"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Регистрационный номер в Едином государственном регистре юридических лиц и индивидуальных предпринимателей:</w:t>
            </w:r>
          </w:p>
        </w:tc>
        <w:tc>
          <w:tcPr>
            <w:tcW w:w="6180" w:type="dxa"/>
            <w:tcMar>
              <w:top w:w="85" w:type="dxa"/>
              <w:left w:w="85" w:type="dxa"/>
              <w:bottom w:w="85" w:type="dxa"/>
              <w:right w:w="85" w:type="dxa"/>
            </w:tcMar>
          </w:tcPr>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r w:rsidRPr="008234D8">
              <w:rPr>
                <w:rFonts w:ascii="Times New Roman" w:hAnsi="Times New Roman" w:cs="Times New Roman"/>
                <w:sz w:val="18"/>
                <w:szCs w:val="18"/>
              </w:rPr>
              <w:t>600506719</w:t>
            </w:r>
          </w:p>
        </w:tc>
      </w:tr>
      <w:tr w:rsidR="008234D8" w:rsidRPr="008234D8" w:rsidTr="00B54A23">
        <w:trPr>
          <w:cantSplit/>
          <w:trHeight w:val="279"/>
        </w:trPr>
        <w:tc>
          <w:tcPr>
            <w:tcW w:w="3176" w:type="dxa"/>
            <w:tcMar>
              <w:top w:w="85" w:type="dxa"/>
              <w:left w:w="85" w:type="dxa"/>
              <w:bottom w:w="85" w:type="dxa"/>
              <w:right w:w="85" w:type="dxa"/>
            </w:tcMar>
          </w:tcPr>
          <w:p w:rsidR="008234D8" w:rsidRPr="008234D8" w:rsidRDefault="008234D8" w:rsidP="008234D8">
            <w:pPr>
              <w:spacing w:after="0" w:line="240" w:lineRule="auto"/>
              <w:rPr>
                <w:rFonts w:ascii="Times New Roman" w:hAnsi="Times New Roman" w:cs="Times New Roman"/>
                <w:sz w:val="18"/>
                <w:szCs w:val="18"/>
              </w:rPr>
            </w:pPr>
            <w:r w:rsidRPr="008234D8">
              <w:rPr>
                <w:rFonts w:ascii="Times New Roman" w:hAnsi="Times New Roman" w:cs="Times New Roman"/>
                <w:sz w:val="18"/>
                <w:szCs w:val="18"/>
              </w:rPr>
              <w:t>Регистрационный номер записи в реестре аудиторских организаций:</w:t>
            </w:r>
          </w:p>
        </w:tc>
        <w:tc>
          <w:tcPr>
            <w:tcW w:w="6180" w:type="dxa"/>
            <w:tcMar>
              <w:top w:w="85" w:type="dxa"/>
              <w:left w:w="85" w:type="dxa"/>
              <w:bottom w:w="85" w:type="dxa"/>
              <w:right w:w="85" w:type="dxa"/>
            </w:tcMar>
          </w:tcPr>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p>
          <w:p w:rsidR="008234D8" w:rsidRPr="008234D8" w:rsidRDefault="008234D8" w:rsidP="008234D8">
            <w:pPr>
              <w:spacing w:after="0" w:line="240" w:lineRule="auto"/>
              <w:jc w:val="both"/>
              <w:rPr>
                <w:rFonts w:ascii="Times New Roman" w:hAnsi="Times New Roman" w:cs="Times New Roman"/>
                <w:sz w:val="18"/>
                <w:szCs w:val="18"/>
              </w:rPr>
            </w:pPr>
            <w:r w:rsidRPr="008234D8">
              <w:rPr>
                <w:rFonts w:ascii="Times New Roman" w:hAnsi="Times New Roman" w:cs="Times New Roman"/>
                <w:sz w:val="18"/>
                <w:szCs w:val="18"/>
              </w:rPr>
              <w:t>10074</w:t>
            </w:r>
          </w:p>
        </w:tc>
      </w:tr>
    </w:tbl>
    <w:p w:rsidR="008234D8" w:rsidRPr="008234D8" w:rsidRDefault="008234D8" w:rsidP="008234D8">
      <w:pPr>
        <w:autoSpaceDE w:val="0"/>
        <w:autoSpaceDN w:val="0"/>
        <w:adjustRightInd w:val="0"/>
        <w:spacing w:after="0" w:line="240" w:lineRule="auto"/>
        <w:jc w:val="both"/>
        <w:rPr>
          <w:rFonts w:ascii="Times New Roman" w:hAnsi="Times New Roman" w:cs="Times New Roman"/>
          <w:iCs/>
          <w:sz w:val="18"/>
          <w:szCs w:val="18"/>
        </w:rPr>
      </w:pPr>
    </w:p>
    <w:p w:rsidR="008234D8" w:rsidRPr="008234D8" w:rsidRDefault="008234D8" w:rsidP="008234D8">
      <w:pPr>
        <w:widowControl w:val="0"/>
        <w:shd w:val="clear" w:color="auto" w:fill="FFFFFF"/>
        <w:autoSpaceDE w:val="0"/>
        <w:autoSpaceDN w:val="0"/>
        <w:adjustRightInd w:val="0"/>
        <w:spacing w:after="0" w:line="240" w:lineRule="auto"/>
        <w:jc w:val="both"/>
        <w:rPr>
          <w:rFonts w:ascii="Times New Roman" w:hAnsi="Times New Roman" w:cs="Times New Roman"/>
          <w:sz w:val="18"/>
          <w:szCs w:val="18"/>
        </w:rPr>
      </w:pPr>
    </w:p>
    <w:p w:rsidR="008234D8" w:rsidRPr="00B54A23" w:rsidRDefault="008234D8" w:rsidP="008234D8">
      <w:pPr>
        <w:widowControl w:val="0"/>
        <w:shd w:val="clear" w:color="auto" w:fill="FFFFFF"/>
        <w:autoSpaceDE w:val="0"/>
        <w:autoSpaceDN w:val="0"/>
        <w:adjustRightInd w:val="0"/>
        <w:spacing w:after="0" w:line="240" w:lineRule="auto"/>
        <w:jc w:val="both"/>
        <w:rPr>
          <w:rFonts w:ascii="Times New Roman" w:hAnsi="Times New Roman" w:cs="Times New Roman"/>
          <w:sz w:val="18"/>
          <w:szCs w:val="18"/>
        </w:rPr>
      </w:pPr>
      <w:r w:rsidRPr="008234D8">
        <w:rPr>
          <w:rFonts w:ascii="Times New Roman" w:hAnsi="Times New Roman" w:cs="Times New Roman"/>
          <w:sz w:val="18"/>
          <w:szCs w:val="18"/>
        </w:rPr>
        <w:t xml:space="preserve">Директор </w:t>
      </w:r>
      <w:r w:rsidRPr="008234D8">
        <w:rPr>
          <w:rFonts w:ascii="Times New Roman" w:hAnsi="Times New Roman" w:cs="Times New Roman"/>
          <w:color w:val="1A1A1A"/>
          <w:sz w:val="18"/>
          <w:szCs w:val="18"/>
          <w:shd w:val="clear" w:color="auto" w:fill="FFFFFF"/>
        </w:rPr>
        <w:t>ОАО «</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00B54A23">
        <w:rPr>
          <w:rFonts w:ascii="Times New Roman" w:hAnsi="Times New Roman" w:cs="Times New Roman"/>
          <w:sz w:val="18"/>
          <w:szCs w:val="18"/>
        </w:rPr>
        <w:t xml:space="preserve">  </w:t>
      </w:r>
      <w:r w:rsidR="00B54A23" w:rsidRPr="00B54A23">
        <w:rPr>
          <w:rFonts w:ascii="Times New Roman" w:hAnsi="Times New Roman" w:cs="Times New Roman"/>
          <w:sz w:val="18"/>
          <w:szCs w:val="18"/>
        </w:rPr>
        <w:t xml:space="preserve">                                                                     </w:t>
      </w:r>
      <w:proofErr w:type="spellStart"/>
      <w:r w:rsidR="00B54A23" w:rsidRPr="00B54A23">
        <w:rPr>
          <w:rFonts w:ascii="Times New Roman" w:hAnsi="Times New Roman" w:cs="Times New Roman"/>
          <w:sz w:val="18"/>
          <w:szCs w:val="18"/>
        </w:rPr>
        <w:t>Л.Н.Поболь</w:t>
      </w:r>
      <w:proofErr w:type="spellEnd"/>
    </w:p>
    <w:p w:rsidR="00BB3C52" w:rsidRPr="008234D8" w:rsidRDefault="00BB3C52" w:rsidP="008234D8">
      <w:pPr>
        <w:keepNext/>
        <w:shd w:val="clear" w:color="auto" w:fill="FFFFFF"/>
        <w:autoSpaceDE w:val="0"/>
        <w:autoSpaceDN w:val="0"/>
        <w:adjustRightInd w:val="0"/>
        <w:spacing w:after="0" w:line="240" w:lineRule="auto"/>
        <w:ind w:firstLine="567"/>
        <w:jc w:val="both"/>
        <w:rPr>
          <w:rFonts w:ascii="Times New Roman" w:hAnsi="Times New Roman" w:cs="Times New Roman"/>
          <w:iCs/>
          <w:sz w:val="18"/>
          <w:szCs w:val="18"/>
        </w:rPr>
      </w:pPr>
    </w:p>
    <w:sectPr w:rsidR="00BB3C52" w:rsidRPr="008234D8" w:rsidSect="00BB3C52">
      <w:headerReference w:type="default" r:id="rId11"/>
      <w:pgSz w:w="11906" w:h="16838"/>
      <w:pgMar w:top="993"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4D8" w:rsidRDefault="008234D8" w:rsidP="00552995">
      <w:pPr>
        <w:spacing w:after="0" w:line="240" w:lineRule="auto"/>
      </w:pPr>
      <w:r>
        <w:separator/>
      </w:r>
    </w:p>
  </w:endnote>
  <w:endnote w:type="continuationSeparator" w:id="0">
    <w:p w:rsidR="008234D8" w:rsidRDefault="008234D8" w:rsidP="0055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4D8" w:rsidRDefault="008234D8" w:rsidP="00552995">
      <w:pPr>
        <w:spacing w:after="0" w:line="240" w:lineRule="auto"/>
      </w:pPr>
      <w:r>
        <w:separator/>
      </w:r>
    </w:p>
  </w:footnote>
  <w:footnote w:type="continuationSeparator" w:id="0">
    <w:p w:rsidR="008234D8" w:rsidRDefault="008234D8" w:rsidP="00552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4D8" w:rsidRDefault="008234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136A3"/>
    <w:multiLevelType w:val="multilevel"/>
    <w:tmpl w:val="A4109D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BFE"/>
    <w:rsid w:val="00006B5E"/>
    <w:rsid w:val="00020EFE"/>
    <w:rsid w:val="0003474D"/>
    <w:rsid w:val="0008702B"/>
    <w:rsid w:val="00104DFF"/>
    <w:rsid w:val="001D4A4D"/>
    <w:rsid w:val="0026643C"/>
    <w:rsid w:val="002B0880"/>
    <w:rsid w:val="00345747"/>
    <w:rsid w:val="00397B73"/>
    <w:rsid w:val="003F21F3"/>
    <w:rsid w:val="004E3336"/>
    <w:rsid w:val="00552995"/>
    <w:rsid w:val="00557D37"/>
    <w:rsid w:val="005B54BD"/>
    <w:rsid w:val="00644541"/>
    <w:rsid w:val="007458B5"/>
    <w:rsid w:val="00775924"/>
    <w:rsid w:val="007B3395"/>
    <w:rsid w:val="00801373"/>
    <w:rsid w:val="008234D8"/>
    <w:rsid w:val="00844792"/>
    <w:rsid w:val="008F16C9"/>
    <w:rsid w:val="00905DB3"/>
    <w:rsid w:val="009B5289"/>
    <w:rsid w:val="009E39F8"/>
    <w:rsid w:val="00A61515"/>
    <w:rsid w:val="00A9243D"/>
    <w:rsid w:val="00B54A23"/>
    <w:rsid w:val="00B701C0"/>
    <w:rsid w:val="00BB3C52"/>
    <w:rsid w:val="00BC5FB4"/>
    <w:rsid w:val="00BE789B"/>
    <w:rsid w:val="00C61F36"/>
    <w:rsid w:val="00C85255"/>
    <w:rsid w:val="00D16F42"/>
    <w:rsid w:val="00D31BFE"/>
    <w:rsid w:val="00D94F09"/>
    <w:rsid w:val="00DB41E5"/>
    <w:rsid w:val="00DB4812"/>
    <w:rsid w:val="00DD48F8"/>
    <w:rsid w:val="00E01EDB"/>
    <w:rsid w:val="00E70DED"/>
    <w:rsid w:val="00E86EC6"/>
    <w:rsid w:val="00EA7BD4"/>
    <w:rsid w:val="00FB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Обычный (Web),Обычный (веб)1,Обычный (веб)11,Обычный (веб) Знак Знак Знак,Обычный (веб) Знак1 Знак,Обычный (веб)2,Обычный (веб) Знак2,Обычный (веб) Знак1 Знак1"/>
    <w:basedOn w:val="a"/>
    <w:link w:val="3"/>
    <w:qFormat/>
    <w:rsid w:val="00844792"/>
    <w:pPr>
      <w:spacing w:after="100" w:afterAutospacing="1" w:line="240" w:lineRule="auto"/>
      <w:ind w:left="240"/>
    </w:pPr>
    <w:rPr>
      <w:rFonts w:ascii="Times New Roman" w:eastAsia="Times New Roman" w:hAnsi="Times New Roman" w:cs="Times New Roman"/>
      <w:sz w:val="24"/>
      <w:szCs w:val="24"/>
    </w:rPr>
  </w:style>
  <w:style w:type="paragraph" w:customStyle="1" w:styleId="newncpi">
    <w:name w:val="newncpi"/>
    <w:basedOn w:val="a"/>
    <w:qFormat/>
    <w:rsid w:val="00844792"/>
    <w:pPr>
      <w:spacing w:after="0" w:line="240" w:lineRule="auto"/>
      <w:ind w:firstLine="567"/>
      <w:jc w:val="both"/>
    </w:pPr>
    <w:rPr>
      <w:rFonts w:ascii="Times New Roman" w:eastAsia="Times New Roman" w:hAnsi="Times New Roman" w:cs="Times New Roman"/>
      <w:sz w:val="24"/>
      <w:szCs w:val="24"/>
    </w:rPr>
  </w:style>
  <w:style w:type="character" w:styleId="a4">
    <w:name w:val="Hyperlink"/>
    <w:basedOn w:val="a0"/>
    <w:uiPriority w:val="99"/>
    <w:rsid w:val="00844792"/>
    <w:rPr>
      <w:color w:val="0000FF"/>
      <w:u w:val="single"/>
    </w:rPr>
  </w:style>
  <w:style w:type="character" w:customStyle="1" w:styleId="3">
    <w:name w:val="Обычный (веб) Знак3"/>
    <w:aliases w:val="Обычный (веб) Знак1 Знак2,Обычный (веб) Знак Знак Знак1,Обычный (веб) Знак Знак1,Обычный (Web) Знак,Обычный (веб)1 Знак,Обычный (веб)11 Знак,Обычный (веб) Знак Знак Знак Знак,Обычный (веб) Знак1 Знак Знак,Обычный (веб)2 Знак"/>
    <w:basedOn w:val="a0"/>
    <w:link w:val="a3"/>
    <w:rsid w:val="00844792"/>
    <w:rPr>
      <w:rFonts w:ascii="Times New Roman" w:eastAsia="Times New Roman" w:hAnsi="Times New Roman" w:cs="Times New Roman"/>
      <w:sz w:val="24"/>
      <w:szCs w:val="24"/>
    </w:rPr>
  </w:style>
  <w:style w:type="paragraph" w:styleId="a5">
    <w:name w:val="List Paragraph"/>
    <w:basedOn w:val="a"/>
    <w:uiPriority w:val="34"/>
    <w:qFormat/>
    <w:rsid w:val="00844792"/>
    <w:pPr>
      <w:ind w:left="720"/>
      <w:contextualSpacing/>
    </w:pPr>
  </w:style>
  <w:style w:type="paragraph" w:styleId="a6">
    <w:name w:val="Balloon Text"/>
    <w:basedOn w:val="a"/>
    <w:link w:val="a7"/>
    <w:uiPriority w:val="99"/>
    <w:semiHidden/>
    <w:unhideWhenUsed/>
    <w:rsid w:val="00C852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5255"/>
    <w:rPr>
      <w:rFonts w:ascii="Tahoma" w:hAnsi="Tahoma" w:cs="Tahoma"/>
      <w:sz w:val="16"/>
      <w:szCs w:val="16"/>
    </w:rPr>
  </w:style>
  <w:style w:type="paragraph" w:customStyle="1" w:styleId="p-normal">
    <w:name w:val="p-normal"/>
    <w:basedOn w:val="a"/>
    <w:rsid w:val="00A615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normal">
    <w:name w:val="h-normal"/>
    <w:basedOn w:val="a0"/>
    <w:rsid w:val="00A61515"/>
  </w:style>
  <w:style w:type="paragraph" w:styleId="a8">
    <w:name w:val="header"/>
    <w:basedOn w:val="a"/>
    <w:link w:val="a9"/>
    <w:uiPriority w:val="99"/>
    <w:unhideWhenUsed/>
    <w:rsid w:val="005529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2995"/>
  </w:style>
  <w:style w:type="paragraph" w:styleId="aa">
    <w:name w:val="footer"/>
    <w:basedOn w:val="a"/>
    <w:link w:val="ab"/>
    <w:uiPriority w:val="99"/>
    <w:unhideWhenUsed/>
    <w:rsid w:val="005529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2995"/>
  </w:style>
  <w:style w:type="paragraph" w:customStyle="1" w:styleId="ConsPlusNormal">
    <w:name w:val="ConsPlusNormal"/>
    <w:link w:val="ConsPlusNormal0"/>
    <w:qFormat/>
    <w:rsid w:val="00BB3C5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B3C52"/>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Обычный (Web),Обычный (веб)1,Обычный (веб)11,Обычный (веб) Знак Знак Знак,Обычный (веб) Знак1 Знак,Обычный (веб)2,Обычный (веб) Знак2,Обычный (веб) Знак1 Знак1"/>
    <w:basedOn w:val="a"/>
    <w:link w:val="3"/>
    <w:qFormat/>
    <w:rsid w:val="00844792"/>
    <w:pPr>
      <w:spacing w:after="100" w:afterAutospacing="1" w:line="240" w:lineRule="auto"/>
      <w:ind w:left="240"/>
    </w:pPr>
    <w:rPr>
      <w:rFonts w:ascii="Times New Roman" w:eastAsia="Times New Roman" w:hAnsi="Times New Roman" w:cs="Times New Roman"/>
      <w:sz w:val="24"/>
      <w:szCs w:val="24"/>
    </w:rPr>
  </w:style>
  <w:style w:type="paragraph" w:customStyle="1" w:styleId="newncpi">
    <w:name w:val="newncpi"/>
    <w:basedOn w:val="a"/>
    <w:qFormat/>
    <w:rsid w:val="00844792"/>
    <w:pPr>
      <w:spacing w:after="0" w:line="240" w:lineRule="auto"/>
      <w:ind w:firstLine="567"/>
      <w:jc w:val="both"/>
    </w:pPr>
    <w:rPr>
      <w:rFonts w:ascii="Times New Roman" w:eastAsia="Times New Roman" w:hAnsi="Times New Roman" w:cs="Times New Roman"/>
      <w:sz w:val="24"/>
      <w:szCs w:val="24"/>
    </w:rPr>
  </w:style>
  <w:style w:type="character" w:styleId="a4">
    <w:name w:val="Hyperlink"/>
    <w:basedOn w:val="a0"/>
    <w:uiPriority w:val="99"/>
    <w:rsid w:val="00844792"/>
    <w:rPr>
      <w:color w:val="0000FF"/>
      <w:u w:val="single"/>
    </w:rPr>
  </w:style>
  <w:style w:type="character" w:customStyle="1" w:styleId="3">
    <w:name w:val="Обычный (веб) Знак3"/>
    <w:aliases w:val="Обычный (веб) Знак1 Знак2,Обычный (веб) Знак Знак Знак1,Обычный (веб) Знак Знак1,Обычный (Web) Знак,Обычный (веб)1 Знак,Обычный (веб)11 Знак,Обычный (веб) Знак Знак Знак Знак,Обычный (веб) Знак1 Знак Знак,Обычный (веб)2 Знак"/>
    <w:basedOn w:val="a0"/>
    <w:link w:val="a3"/>
    <w:rsid w:val="00844792"/>
    <w:rPr>
      <w:rFonts w:ascii="Times New Roman" w:eastAsia="Times New Roman" w:hAnsi="Times New Roman" w:cs="Times New Roman"/>
      <w:sz w:val="24"/>
      <w:szCs w:val="24"/>
    </w:rPr>
  </w:style>
  <w:style w:type="paragraph" w:styleId="a5">
    <w:name w:val="List Paragraph"/>
    <w:basedOn w:val="a"/>
    <w:uiPriority w:val="34"/>
    <w:qFormat/>
    <w:rsid w:val="00844792"/>
    <w:pPr>
      <w:ind w:left="720"/>
      <w:contextualSpacing/>
    </w:pPr>
  </w:style>
  <w:style w:type="paragraph" w:styleId="a6">
    <w:name w:val="Balloon Text"/>
    <w:basedOn w:val="a"/>
    <w:link w:val="a7"/>
    <w:uiPriority w:val="99"/>
    <w:semiHidden/>
    <w:unhideWhenUsed/>
    <w:rsid w:val="00C852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5255"/>
    <w:rPr>
      <w:rFonts w:ascii="Tahoma" w:hAnsi="Tahoma" w:cs="Tahoma"/>
      <w:sz w:val="16"/>
      <w:szCs w:val="16"/>
    </w:rPr>
  </w:style>
  <w:style w:type="paragraph" w:customStyle="1" w:styleId="p-normal">
    <w:name w:val="p-normal"/>
    <w:basedOn w:val="a"/>
    <w:rsid w:val="00A615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normal">
    <w:name w:val="h-normal"/>
    <w:basedOn w:val="a0"/>
    <w:rsid w:val="00A61515"/>
  </w:style>
  <w:style w:type="paragraph" w:styleId="a8">
    <w:name w:val="header"/>
    <w:basedOn w:val="a"/>
    <w:link w:val="a9"/>
    <w:uiPriority w:val="99"/>
    <w:unhideWhenUsed/>
    <w:rsid w:val="005529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2995"/>
  </w:style>
  <w:style w:type="paragraph" w:styleId="aa">
    <w:name w:val="footer"/>
    <w:basedOn w:val="a"/>
    <w:link w:val="ab"/>
    <w:uiPriority w:val="99"/>
    <w:unhideWhenUsed/>
    <w:rsid w:val="005529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2995"/>
  </w:style>
  <w:style w:type="paragraph" w:customStyle="1" w:styleId="ConsPlusNormal">
    <w:name w:val="ConsPlusNormal"/>
    <w:link w:val="ConsPlusNormal0"/>
    <w:qFormat/>
    <w:rsid w:val="00BB3C5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B3C52"/>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001533B12605FEB3EE6FC8C174D430DD60FC6B2CD262114C0682E6E038E3BAB72E2C920B949BD59E08605F784C414260C024778AF23F774DCF5F4AEE69B1H1J" TargetMode="External"/><Relationship Id="rId4" Type="http://schemas.microsoft.com/office/2007/relationships/stylesWithEffects" Target="stylesWithEffects.xml"/><Relationship Id="rId9" Type="http://schemas.openxmlformats.org/officeDocument/2006/relationships/hyperlink" Target="consultantplus://offline/ref=3AFD24CB54557528A5709B21D995903105AE9F3D7693CB31AFFD9C792E322883B1D7033AC782EB43F3E1962FCFBFE3283744AF4373B228C45789449A56IA4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06154-9FA6-4C85-9ED8-1441C863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4909</Words>
  <Characters>27982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2024-03-19T10:49:00Z</dcterms:created>
  <dcterms:modified xsi:type="dcterms:W3CDTF">2024-03-19T12:07:00Z</dcterms:modified>
</cp:coreProperties>
</file>